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C1995F" w14:textId="77777777" w:rsidR="00F30B0E" w:rsidRDefault="00F30B0E" w:rsidP="000A3479">
      <w:pPr>
        <w:pStyle w:val="Heading2"/>
        <w:numPr>
          <w:ilvl w:val="0"/>
          <w:numId w:val="0"/>
        </w:numPr>
      </w:pPr>
    </w:p>
    <w:p w14:paraId="6125A235" w14:textId="77777777" w:rsidR="00CD2FB6" w:rsidRDefault="00C2213A" w:rsidP="004A7AB1">
      <w:pPr>
        <w:pStyle w:val="Title"/>
        <w:ind w:firstLine="720"/>
        <w:jc w:val="left"/>
        <w:outlineLvl w:val="0"/>
      </w:pPr>
      <w:r>
        <w:rPr>
          <w:noProof/>
        </w:rPr>
        <w:drawing>
          <wp:anchor distT="0" distB="0" distL="114300" distR="114300" simplePos="0" relativeHeight="251655168" behindDoc="0" locked="0" layoutInCell="1" allowOverlap="1" wp14:anchorId="07E72AF2" wp14:editId="25CDCE7C">
            <wp:simplePos x="0" y="0"/>
            <wp:positionH relativeFrom="column">
              <wp:posOffset>0</wp:posOffset>
            </wp:positionH>
            <wp:positionV relativeFrom="paragraph">
              <wp:posOffset>-8890</wp:posOffset>
            </wp:positionV>
            <wp:extent cx="1905000" cy="1333500"/>
            <wp:effectExtent l="19050" t="0" r="0" b="0"/>
            <wp:wrapSquare wrapText="bothSides"/>
            <wp:docPr id="6" name="Picture 6" descr="ONFI-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ONFI-logo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A7AB1">
        <w:t xml:space="preserve">ONFI </w:t>
      </w:r>
      <w:r w:rsidR="00CD2FB6">
        <w:t>Technical Errata</w:t>
      </w:r>
    </w:p>
    <w:p w14:paraId="7BCCBD24" w14:textId="77777777" w:rsidR="00CD2FB6" w:rsidRDefault="00CD2FB6">
      <w:pPr>
        <w:rPr>
          <w:rFonts w:ascii="Arial" w:hAnsi="Arial"/>
        </w:rPr>
      </w:pPr>
    </w:p>
    <w:tbl>
      <w:tblPr>
        <w:tblW w:w="0" w:type="auto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0"/>
        <w:gridCol w:w="3420"/>
      </w:tblGrid>
      <w:tr w:rsidR="00CD2FB6" w14:paraId="77A2A619" w14:textId="77777777" w:rsidTr="00841513">
        <w:trPr>
          <w:trHeight w:val="432"/>
        </w:trPr>
        <w:tc>
          <w:tcPr>
            <w:tcW w:w="2070" w:type="dxa"/>
            <w:vAlign w:val="center"/>
          </w:tcPr>
          <w:p w14:paraId="788111E0" w14:textId="77777777" w:rsidR="00CD2FB6" w:rsidRDefault="00CD2FB6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Errata ID</w:t>
            </w:r>
          </w:p>
        </w:tc>
        <w:tc>
          <w:tcPr>
            <w:tcW w:w="3420" w:type="dxa"/>
            <w:vAlign w:val="center"/>
          </w:tcPr>
          <w:p w14:paraId="0A97ABB3" w14:textId="3BEA2A4F" w:rsidR="00CD2FB6" w:rsidRDefault="00040ED1" w:rsidP="00FA7A04">
            <w:pPr>
              <w:rPr>
                <w:rFonts w:ascii="Arial" w:hAnsi="Arial"/>
                <w:b/>
                <w:lang w:eastAsia="zh-TW"/>
              </w:rPr>
            </w:pPr>
            <w:r>
              <w:rPr>
                <w:rFonts w:ascii="Arial" w:hAnsi="Arial"/>
                <w:b/>
                <w:lang w:eastAsia="zh-TW"/>
              </w:rPr>
              <w:t>004</w:t>
            </w:r>
          </w:p>
        </w:tc>
      </w:tr>
      <w:tr w:rsidR="00CD2FB6" w14:paraId="4D62807C" w14:textId="77777777" w:rsidTr="00841513">
        <w:trPr>
          <w:trHeight w:val="432"/>
        </w:trPr>
        <w:tc>
          <w:tcPr>
            <w:tcW w:w="2070" w:type="dxa"/>
            <w:vAlign w:val="center"/>
          </w:tcPr>
          <w:p w14:paraId="35CB1680" w14:textId="77777777" w:rsidR="00CD2FB6" w:rsidRDefault="00CD2FB6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Affected Spec Ver.</w:t>
            </w:r>
          </w:p>
        </w:tc>
        <w:tc>
          <w:tcPr>
            <w:tcW w:w="3420" w:type="dxa"/>
            <w:vAlign w:val="center"/>
          </w:tcPr>
          <w:p w14:paraId="4B2B0B6F" w14:textId="160F30EF" w:rsidR="00CD2FB6" w:rsidRDefault="00CE7176" w:rsidP="00F72763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5.</w:t>
            </w:r>
            <w:r w:rsidR="00313D3D">
              <w:rPr>
                <w:rFonts w:ascii="Arial" w:hAnsi="Arial"/>
                <w:b/>
              </w:rPr>
              <w:t>1</w:t>
            </w:r>
          </w:p>
        </w:tc>
      </w:tr>
      <w:tr w:rsidR="00CD2FB6" w14:paraId="2F1AB1D1" w14:textId="77777777" w:rsidTr="00841513">
        <w:trPr>
          <w:trHeight w:val="432"/>
        </w:trPr>
        <w:tc>
          <w:tcPr>
            <w:tcW w:w="2070" w:type="dxa"/>
            <w:vAlign w:val="center"/>
          </w:tcPr>
          <w:p w14:paraId="56E7E2BF" w14:textId="77777777" w:rsidR="00CD2FB6" w:rsidRDefault="00CD2FB6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Corrected Spec Ver.</w:t>
            </w:r>
          </w:p>
        </w:tc>
        <w:tc>
          <w:tcPr>
            <w:tcW w:w="3420" w:type="dxa"/>
            <w:vAlign w:val="center"/>
          </w:tcPr>
          <w:p w14:paraId="18F2A117" w14:textId="77777777" w:rsidR="00CD2FB6" w:rsidRDefault="00CD2FB6">
            <w:pPr>
              <w:rPr>
                <w:rFonts w:ascii="Arial" w:hAnsi="Arial"/>
                <w:b/>
              </w:rPr>
            </w:pPr>
          </w:p>
        </w:tc>
      </w:tr>
    </w:tbl>
    <w:p w14:paraId="2E247D30" w14:textId="77777777" w:rsidR="00CD2FB6" w:rsidRDefault="00CD2FB6">
      <w:pPr>
        <w:rPr>
          <w:rFonts w:ascii="Arial" w:hAnsi="Arial"/>
        </w:rPr>
      </w:pPr>
    </w:p>
    <w:p w14:paraId="48E3613F" w14:textId="77777777" w:rsidR="00CD2FB6" w:rsidRDefault="00CD2FB6">
      <w:pPr>
        <w:rPr>
          <w:rFonts w:ascii="Arial" w:hAnsi="Arial"/>
        </w:rPr>
      </w:pPr>
    </w:p>
    <w:p w14:paraId="56167A50" w14:textId="77777777" w:rsidR="00CD2FB6" w:rsidRDefault="00CD2FB6" w:rsidP="00B33E8D">
      <w:pPr>
        <w:outlineLvl w:val="0"/>
        <w:rPr>
          <w:rFonts w:ascii="Arial" w:hAnsi="Arial"/>
        </w:rPr>
      </w:pPr>
      <w:r>
        <w:rPr>
          <w:rFonts w:ascii="Arial" w:hAnsi="Arial"/>
        </w:rPr>
        <w:t>Submission info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8"/>
        <w:gridCol w:w="2880"/>
        <w:gridCol w:w="2970"/>
      </w:tblGrid>
      <w:tr w:rsidR="00CD2FB6" w14:paraId="1B1E5C80" w14:textId="77777777">
        <w:trPr>
          <w:trHeight w:val="305"/>
        </w:trPr>
        <w:tc>
          <w:tcPr>
            <w:tcW w:w="2988" w:type="dxa"/>
            <w:vAlign w:val="center"/>
          </w:tcPr>
          <w:p w14:paraId="375F3364" w14:textId="77777777" w:rsidR="00CD2FB6" w:rsidRDefault="00CD2FB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Name</w:t>
            </w:r>
          </w:p>
        </w:tc>
        <w:tc>
          <w:tcPr>
            <w:tcW w:w="2880" w:type="dxa"/>
            <w:vAlign w:val="center"/>
          </w:tcPr>
          <w:p w14:paraId="5A43657C" w14:textId="77777777" w:rsidR="00CD2FB6" w:rsidRDefault="00CD2FB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Company</w:t>
            </w:r>
          </w:p>
        </w:tc>
        <w:tc>
          <w:tcPr>
            <w:tcW w:w="2970" w:type="dxa"/>
            <w:vAlign w:val="center"/>
          </w:tcPr>
          <w:p w14:paraId="66991DF0" w14:textId="77777777" w:rsidR="00CD2FB6" w:rsidRDefault="00CD2FB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Date</w:t>
            </w:r>
          </w:p>
        </w:tc>
      </w:tr>
      <w:tr w:rsidR="00CD2FB6" w14:paraId="41762255" w14:textId="77777777">
        <w:trPr>
          <w:trHeight w:val="350"/>
        </w:trPr>
        <w:tc>
          <w:tcPr>
            <w:tcW w:w="2988" w:type="dxa"/>
            <w:vAlign w:val="center"/>
          </w:tcPr>
          <w:p w14:paraId="76CF6BF2" w14:textId="70572F0D" w:rsidR="00CD2FB6" w:rsidRDefault="00313D3D">
            <w:pPr>
              <w:rPr>
                <w:rFonts w:ascii="Arial" w:hAnsi="Arial"/>
                <w:lang w:eastAsia="zh-TW"/>
              </w:rPr>
            </w:pPr>
            <w:r>
              <w:rPr>
                <w:rFonts w:ascii="Arial" w:hAnsi="Arial"/>
                <w:lang w:eastAsia="zh-TW"/>
              </w:rPr>
              <w:t>John Samson</w:t>
            </w:r>
          </w:p>
        </w:tc>
        <w:tc>
          <w:tcPr>
            <w:tcW w:w="2880" w:type="dxa"/>
            <w:vAlign w:val="center"/>
          </w:tcPr>
          <w:p w14:paraId="0E6D0DC4" w14:textId="77777777" w:rsidR="00CD2FB6" w:rsidRDefault="009336F5">
            <w:pPr>
              <w:rPr>
                <w:rFonts w:ascii="Arial" w:hAnsi="Arial"/>
                <w:lang w:eastAsia="zh-TW"/>
              </w:rPr>
            </w:pPr>
            <w:r>
              <w:rPr>
                <w:rFonts w:ascii="Arial" w:hAnsi="Arial"/>
                <w:lang w:eastAsia="zh-TW"/>
              </w:rPr>
              <w:t>Micron</w:t>
            </w:r>
          </w:p>
        </w:tc>
        <w:tc>
          <w:tcPr>
            <w:tcW w:w="2970" w:type="dxa"/>
            <w:vAlign w:val="center"/>
          </w:tcPr>
          <w:p w14:paraId="08B5CC95" w14:textId="36528F53" w:rsidR="00CD2FB6" w:rsidRDefault="003C7CA1" w:rsidP="00C973CA">
            <w:pPr>
              <w:rPr>
                <w:rFonts w:ascii="Arial" w:hAnsi="Arial"/>
                <w:lang w:eastAsia="zh-TW"/>
              </w:rPr>
            </w:pPr>
            <w:r>
              <w:rPr>
                <w:rFonts w:ascii="Arial" w:hAnsi="Arial"/>
                <w:lang w:eastAsia="zh-TW"/>
              </w:rPr>
              <w:t>0</w:t>
            </w:r>
            <w:r w:rsidR="00CE7176">
              <w:rPr>
                <w:rFonts w:ascii="Arial" w:hAnsi="Arial"/>
                <w:lang w:eastAsia="zh-TW"/>
              </w:rPr>
              <w:t>5</w:t>
            </w:r>
            <w:r w:rsidR="00EE4B0D">
              <w:rPr>
                <w:rFonts w:ascii="Arial" w:hAnsi="Arial"/>
                <w:lang w:eastAsia="zh-TW"/>
              </w:rPr>
              <w:t>/</w:t>
            </w:r>
            <w:r w:rsidR="00C5297B">
              <w:rPr>
                <w:rFonts w:ascii="Arial" w:hAnsi="Arial"/>
              </w:rPr>
              <w:t>24</w:t>
            </w:r>
            <w:r w:rsidR="00D33A3E">
              <w:rPr>
                <w:rFonts w:ascii="Arial" w:hAnsi="Arial"/>
              </w:rPr>
              <w:t>/</w:t>
            </w:r>
            <w:r>
              <w:rPr>
                <w:rFonts w:ascii="Arial" w:hAnsi="Arial"/>
              </w:rPr>
              <w:t>2</w:t>
            </w:r>
            <w:r w:rsidR="00462353">
              <w:rPr>
                <w:rFonts w:ascii="Arial" w:hAnsi="Arial"/>
              </w:rPr>
              <w:t>2</w:t>
            </w:r>
          </w:p>
        </w:tc>
      </w:tr>
    </w:tbl>
    <w:p w14:paraId="6C0FE52D" w14:textId="77777777" w:rsidR="00CD2FB6" w:rsidRDefault="00CD2FB6">
      <w:pPr>
        <w:rPr>
          <w:rFonts w:ascii="Arial" w:hAnsi="Arial"/>
        </w:rPr>
      </w:pPr>
    </w:p>
    <w:p w14:paraId="38D7E86F" w14:textId="77777777" w:rsidR="00CD2FB6" w:rsidRDefault="00CD2FB6">
      <w:pPr>
        <w:rPr>
          <w:rFonts w:ascii="Arial" w:hAnsi="Arial"/>
        </w:rPr>
      </w:pPr>
    </w:p>
    <w:p w14:paraId="4DFCB22E" w14:textId="74D05222" w:rsidR="00AA5BD3" w:rsidRDefault="00CE54AD" w:rsidP="00B33E8D">
      <w:pPr>
        <w:outlineLvl w:val="0"/>
        <w:rPr>
          <w:rFonts w:ascii="Arial" w:hAnsi="Arial"/>
        </w:rPr>
      </w:pPr>
      <w:r>
        <w:rPr>
          <w:noProof/>
        </w:rPr>
        <mc:AlternateContent>
          <mc:Choice Requires="wps">
            <w:drawing>
              <wp:inline distT="0" distB="0" distL="0" distR="0" wp14:anchorId="138BBC16" wp14:editId="28B2F792">
                <wp:extent cx="5600700" cy="2286000"/>
                <wp:effectExtent l="9525" t="6985" r="9525" b="12065"/>
                <wp:docPr id="5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0700" cy="2286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438EE2" w14:textId="06940167" w:rsidR="000B5D8A" w:rsidRDefault="00E7640B" w:rsidP="005B754D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 xml:space="preserve">ONFI5.1 specification diagrams show the need for </w:t>
                            </w:r>
                            <w:r w:rsidR="00E01461">
                              <w:rPr>
                                <w:sz w:val="22"/>
                                <w:szCs w:val="22"/>
                              </w:rPr>
                              <w:t xml:space="preserve">NAND devices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to</w:t>
                            </w:r>
                            <w:r w:rsidR="00E01461">
                              <w:rPr>
                                <w:sz w:val="22"/>
                                <w:szCs w:val="22"/>
                              </w:rPr>
                              <w:t xml:space="preserve"> support Change Column and Change Row Address commands before an ongoing data input burst sequence </w:t>
                            </w:r>
                            <w:r w:rsidR="00CB58AB">
                              <w:rPr>
                                <w:sz w:val="22"/>
                                <w:szCs w:val="22"/>
                              </w:rPr>
                              <w:t xml:space="preserve">has been </w:t>
                            </w:r>
                            <w:r w:rsidR="00E01461">
                              <w:rPr>
                                <w:sz w:val="22"/>
                                <w:szCs w:val="22"/>
                              </w:rPr>
                              <w:t>terminated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with a 10h/11h/15h command</w:t>
                            </w:r>
                            <w:r w:rsidR="00E01461">
                              <w:rPr>
                                <w:sz w:val="22"/>
                                <w:szCs w:val="22"/>
                              </w:rPr>
                              <w:t xml:space="preserve">. </w:t>
                            </w:r>
                            <w:r w:rsidR="007110EC">
                              <w:rPr>
                                <w:sz w:val="22"/>
                                <w:szCs w:val="22"/>
                              </w:rPr>
                              <w:t xml:space="preserve">Aside from this, NAND devices also must support the termination of the ongoing </w:t>
                            </w:r>
                            <w:r w:rsidR="00CB58AB">
                              <w:rPr>
                                <w:sz w:val="22"/>
                                <w:szCs w:val="22"/>
                              </w:rPr>
                              <w:t xml:space="preserve">data input </w:t>
                            </w:r>
                            <w:r w:rsidR="007110EC">
                              <w:rPr>
                                <w:sz w:val="22"/>
                                <w:szCs w:val="22"/>
                              </w:rPr>
                              <w:t xml:space="preserve">burst first with an 11h command prior to the Change Column or Change Row Address command. </w:t>
                            </w:r>
                          </w:p>
                          <w:p w14:paraId="18C93B76" w14:textId="77777777" w:rsidR="00E7640B" w:rsidRDefault="00E7640B" w:rsidP="00D71C99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14:paraId="714B6D4F" w14:textId="77069339" w:rsidR="007110EC" w:rsidRDefault="007110EC" w:rsidP="00D71C99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 xml:space="preserve">To simplify </w:t>
                            </w:r>
                            <w:r w:rsidR="00E7640B">
                              <w:rPr>
                                <w:sz w:val="22"/>
                                <w:szCs w:val="22"/>
                              </w:rPr>
                              <w:t xml:space="preserve">NAND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command path implementation, NAND vendors may find it simpler to always require an 11h to end an ongoing data input burst prior to the host issuing a Change Column or Change Row Address command. </w:t>
                            </w:r>
                          </w:p>
                          <w:p w14:paraId="1996A37F" w14:textId="77777777" w:rsidR="007110EC" w:rsidRDefault="007110EC" w:rsidP="00D71C99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14:paraId="43DA4582" w14:textId="5A52700E" w:rsidR="00C25AD6" w:rsidRPr="00D71C99" w:rsidRDefault="007110EC" w:rsidP="00D71C99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T</w:t>
                            </w:r>
                            <w:r w:rsidR="00A14B31">
                              <w:rPr>
                                <w:sz w:val="22"/>
                                <w:szCs w:val="22"/>
                              </w:rPr>
                              <w:t xml:space="preserve">his erratum allows NAND vendors </w:t>
                            </w:r>
                            <w:r w:rsidR="00CB58AB">
                              <w:rPr>
                                <w:sz w:val="22"/>
                                <w:szCs w:val="22"/>
                              </w:rPr>
                              <w:t xml:space="preserve">the option </w:t>
                            </w:r>
                            <w:r w:rsidR="00A14B31">
                              <w:rPr>
                                <w:sz w:val="22"/>
                                <w:szCs w:val="22"/>
                              </w:rPr>
                              <w:t xml:space="preserve">to </w:t>
                            </w:r>
                            <w:r w:rsidR="009645C5">
                              <w:rPr>
                                <w:sz w:val="22"/>
                                <w:szCs w:val="22"/>
                              </w:rPr>
                              <w:t xml:space="preserve">require the </w:t>
                            </w:r>
                            <w:r w:rsidR="00CB58AB">
                              <w:rPr>
                                <w:sz w:val="22"/>
                                <w:szCs w:val="22"/>
                              </w:rPr>
                              <w:t>issuance</w:t>
                            </w:r>
                            <w:r w:rsidR="009645C5">
                              <w:rPr>
                                <w:sz w:val="22"/>
                                <w:szCs w:val="22"/>
                              </w:rPr>
                              <w:t xml:space="preserve"> of the </w:t>
                            </w:r>
                            <w:r w:rsidR="00F906E2">
                              <w:rPr>
                                <w:sz w:val="22"/>
                                <w:szCs w:val="22"/>
                              </w:rPr>
                              <w:t>11h</w:t>
                            </w:r>
                            <w:r w:rsidR="009645C5">
                              <w:rPr>
                                <w:sz w:val="22"/>
                                <w:szCs w:val="22"/>
                              </w:rPr>
                              <w:t xml:space="preserve"> command </w:t>
                            </w:r>
                            <w:r w:rsidR="00F906E2">
                              <w:rPr>
                                <w:sz w:val="22"/>
                                <w:szCs w:val="22"/>
                              </w:rPr>
                              <w:t xml:space="preserve">to explicitly end a data input burst before </w:t>
                            </w:r>
                            <w:r w:rsidR="00CB58AB">
                              <w:rPr>
                                <w:sz w:val="22"/>
                                <w:szCs w:val="22"/>
                              </w:rPr>
                              <w:t>the issuance of</w:t>
                            </w:r>
                            <w:r w:rsidR="00F906E2">
                              <w:rPr>
                                <w:sz w:val="22"/>
                                <w:szCs w:val="22"/>
                              </w:rPr>
                              <w:t xml:space="preserve"> a</w:t>
                            </w:r>
                            <w:r w:rsidR="00CB58AB">
                              <w:rPr>
                                <w:sz w:val="22"/>
                                <w:szCs w:val="22"/>
                              </w:rPr>
                              <w:t xml:space="preserve"> Change Column or Change</w:t>
                            </w:r>
                            <w:r w:rsidR="008A72DE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CB58AB">
                              <w:rPr>
                                <w:sz w:val="22"/>
                                <w:szCs w:val="22"/>
                              </w:rPr>
                              <w:t>Row Address command</w:t>
                            </w:r>
                            <w:r w:rsidR="00A14B31">
                              <w:rPr>
                                <w:sz w:val="22"/>
                                <w:szCs w:val="22"/>
                              </w:rPr>
                              <w:t xml:space="preserve">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38BBC16"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6" type="#_x0000_t202" style="width:441pt;height:180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">
                <v:textbox>
                  <w:txbxContent>
                    <w:p w14:paraId="1A438EE2" w14:textId="06940167" w:rsidR="000B5D8A" w:rsidRDefault="00E7640B" w:rsidP="005B754D">
                      <w:pPr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 xml:space="preserve">ONFI5.1 specification diagrams show the need for </w:t>
                      </w:r>
                      <w:r w:rsidR="00E01461">
                        <w:rPr>
                          <w:sz w:val="22"/>
                          <w:szCs w:val="22"/>
                        </w:rPr>
                        <w:t xml:space="preserve">NAND devices </w:t>
                      </w:r>
                      <w:r>
                        <w:rPr>
                          <w:sz w:val="22"/>
                          <w:szCs w:val="22"/>
                        </w:rPr>
                        <w:t>to</w:t>
                      </w:r>
                      <w:r w:rsidR="00E01461">
                        <w:rPr>
                          <w:sz w:val="22"/>
                          <w:szCs w:val="22"/>
                        </w:rPr>
                        <w:t xml:space="preserve"> support Change Column and Change Row Address commands before an ongoing data input burst sequence </w:t>
                      </w:r>
                      <w:r w:rsidR="00CB58AB">
                        <w:rPr>
                          <w:sz w:val="22"/>
                          <w:szCs w:val="22"/>
                        </w:rPr>
                        <w:t xml:space="preserve">has been </w:t>
                      </w:r>
                      <w:r w:rsidR="00E01461">
                        <w:rPr>
                          <w:sz w:val="22"/>
                          <w:szCs w:val="22"/>
                        </w:rPr>
                        <w:t>terminated</w:t>
                      </w:r>
                      <w:r>
                        <w:rPr>
                          <w:sz w:val="22"/>
                          <w:szCs w:val="22"/>
                        </w:rPr>
                        <w:t xml:space="preserve"> with a 10h/11h/15h command</w:t>
                      </w:r>
                      <w:r w:rsidR="00E01461">
                        <w:rPr>
                          <w:sz w:val="22"/>
                          <w:szCs w:val="22"/>
                        </w:rPr>
                        <w:t xml:space="preserve">. </w:t>
                      </w:r>
                      <w:r w:rsidR="007110EC">
                        <w:rPr>
                          <w:sz w:val="22"/>
                          <w:szCs w:val="22"/>
                        </w:rPr>
                        <w:t xml:space="preserve">Aside from this, NAND devices also must support the termination of the ongoing </w:t>
                      </w:r>
                      <w:r w:rsidR="00CB58AB">
                        <w:rPr>
                          <w:sz w:val="22"/>
                          <w:szCs w:val="22"/>
                        </w:rPr>
                        <w:t xml:space="preserve">data input </w:t>
                      </w:r>
                      <w:r w:rsidR="007110EC">
                        <w:rPr>
                          <w:sz w:val="22"/>
                          <w:szCs w:val="22"/>
                        </w:rPr>
                        <w:t xml:space="preserve">burst first with an 11h command prior to the Change Column or Change Row Address command. </w:t>
                      </w:r>
                    </w:p>
                    <w:p w14:paraId="18C93B76" w14:textId="77777777" w:rsidR="00E7640B" w:rsidRDefault="00E7640B" w:rsidP="00D71C99">
                      <w:pPr>
                        <w:rPr>
                          <w:sz w:val="22"/>
                          <w:szCs w:val="22"/>
                        </w:rPr>
                      </w:pPr>
                    </w:p>
                    <w:p w14:paraId="714B6D4F" w14:textId="77069339" w:rsidR="007110EC" w:rsidRDefault="007110EC" w:rsidP="00D71C99">
                      <w:pPr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 xml:space="preserve">To simplify </w:t>
                      </w:r>
                      <w:r w:rsidR="00E7640B">
                        <w:rPr>
                          <w:sz w:val="22"/>
                          <w:szCs w:val="22"/>
                        </w:rPr>
                        <w:t xml:space="preserve">NAND </w:t>
                      </w:r>
                      <w:r>
                        <w:rPr>
                          <w:sz w:val="22"/>
                          <w:szCs w:val="22"/>
                        </w:rPr>
                        <w:t xml:space="preserve">command path implementation, NAND vendors may find it simpler to always require an 11h to end an ongoing data input burst prior to the host issuing a Change Column or Change Row Address command. </w:t>
                      </w:r>
                    </w:p>
                    <w:p w14:paraId="1996A37F" w14:textId="77777777" w:rsidR="007110EC" w:rsidRDefault="007110EC" w:rsidP="00D71C99">
                      <w:pPr>
                        <w:rPr>
                          <w:sz w:val="22"/>
                          <w:szCs w:val="22"/>
                        </w:rPr>
                      </w:pPr>
                    </w:p>
                    <w:p w14:paraId="43DA4582" w14:textId="5A52700E" w:rsidR="00C25AD6" w:rsidRPr="00D71C99" w:rsidRDefault="007110EC" w:rsidP="00D71C99">
                      <w:pPr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T</w:t>
                      </w:r>
                      <w:r w:rsidR="00A14B31">
                        <w:rPr>
                          <w:sz w:val="22"/>
                          <w:szCs w:val="22"/>
                        </w:rPr>
                        <w:t xml:space="preserve">his erratum allows NAND vendors </w:t>
                      </w:r>
                      <w:r w:rsidR="00CB58AB">
                        <w:rPr>
                          <w:sz w:val="22"/>
                          <w:szCs w:val="22"/>
                        </w:rPr>
                        <w:t xml:space="preserve">the option </w:t>
                      </w:r>
                      <w:r w:rsidR="00A14B31">
                        <w:rPr>
                          <w:sz w:val="22"/>
                          <w:szCs w:val="22"/>
                        </w:rPr>
                        <w:t xml:space="preserve">to </w:t>
                      </w:r>
                      <w:r w:rsidR="009645C5">
                        <w:rPr>
                          <w:sz w:val="22"/>
                          <w:szCs w:val="22"/>
                        </w:rPr>
                        <w:t xml:space="preserve">require the </w:t>
                      </w:r>
                      <w:r w:rsidR="00CB58AB">
                        <w:rPr>
                          <w:sz w:val="22"/>
                          <w:szCs w:val="22"/>
                        </w:rPr>
                        <w:t>issuance</w:t>
                      </w:r>
                      <w:r w:rsidR="009645C5">
                        <w:rPr>
                          <w:sz w:val="22"/>
                          <w:szCs w:val="22"/>
                        </w:rPr>
                        <w:t xml:space="preserve"> of the </w:t>
                      </w:r>
                      <w:r w:rsidR="00F906E2">
                        <w:rPr>
                          <w:sz w:val="22"/>
                          <w:szCs w:val="22"/>
                        </w:rPr>
                        <w:t>11h</w:t>
                      </w:r>
                      <w:r w:rsidR="009645C5">
                        <w:rPr>
                          <w:sz w:val="22"/>
                          <w:szCs w:val="22"/>
                        </w:rPr>
                        <w:t xml:space="preserve"> command </w:t>
                      </w:r>
                      <w:r w:rsidR="00F906E2">
                        <w:rPr>
                          <w:sz w:val="22"/>
                          <w:szCs w:val="22"/>
                        </w:rPr>
                        <w:t xml:space="preserve">to explicitly end a data input burst before </w:t>
                      </w:r>
                      <w:r w:rsidR="00CB58AB">
                        <w:rPr>
                          <w:sz w:val="22"/>
                          <w:szCs w:val="22"/>
                        </w:rPr>
                        <w:t>the issuance of</w:t>
                      </w:r>
                      <w:r w:rsidR="00F906E2">
                        <w:rPr>
                          <w:sz w:val="22"/>
                          <w:szCs w:val="22"/>
                        </w:rPr>
                        <w:t xml:space="preserve"> a</w:t>
                      </w:r>
                      <w:r w:rsidR="00CB58AB">
                        <w:rPr>
                          <w:sz w:val="22"/>
                          <w:szCs w:val="22"/>
                        </w:rPr>
                        <w:t xml:space="preserve"> Change Column or Change</w:t>
                      </w:r>
                      <w:r w:rsidR="008A72DE">
                        <w:rPr>
                          <w:sz w:val="22"/>
                          <w:szCs w:val="22"/>
                        </w:rPr>
                        <w:t xml:space="preserve"> </w:t>
                      </w:r>
                      <w:r w:rsidR="00CB58AB">
                        <w:rPr>
                          <w:sz w:val="22"/>
                          <w:szCs w:val="22"/>
                        </w:rPr>
                        <w:t>Row Address command</w:t>
                      </w:r>
                      <w:r w:rsidR="00A14B31">
                        <w:rPr>
                          <w:sz w:val="22"/>
                          <w:szCs w:val="22"/>
                        </w:rPr>
                        <w:t xml:space="preserve">.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24C6FF7" w14:textId="77777777" w:rsidR="000A0DBA" w:rsidRDefault="000A0DBA" w:rsidP="00B33E8D">
      <w:pPr>
        <w:outlineLvl w:val="0"/>
        <w:rPr>
          <w:rFonts w:ascii="Arial" w:hAnsi="Arial"/>
        </w:rPr>
      </w:pPr>
    </w:p>
    <w:p w14:paraId="79704E17" w14:textId="77777777" w:rsidR="000A0DBA" w:rsidRDefault="000A0DBA" w:rsidP="00B33E8D">
      <w:pPr>
        <w:outlineLvl w:val="0"/>
        <w:rPr>
          <w:rFonts w:ascii="Arial" w:hAnsi="Arial"/>
        </w:rPr>
        <w:sectPr w:rsidR="000A0DBA" w:rsidSect="0084174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2240" w:h="15840"/>
          <w:pgMar w:top="900" w:right="900" w:bottom="720" w:left="1800" w:header="720" w:footer="720" w:gutter="0"/>
          <w:cols w:space="720"/>
          <w:docGrid w:linePitch="360"/>
        </w:sectPr>
      </w:pPr>
    </w:p>
    <w:p w14:paraId="1A8BDC45" w14:textId="2495FD61" w:rsidR="00DD165E" w:rsidRDefault="00CD2FB6" w:rsidP="000B6082">
      <w:pPr>
        <w:outlineLvl w:val="0"/>
        <w:rPr>
          <w:rFonts w:ascii="Arial" w:hAnsi="Arial"/>
        </w:rPr>
      </w:pPr>
      <w:r>
        <w:rPr>
          <w:rFonts w:ascii="Arial" w:hAnsi="Arial"/>
        </w:rPr>
        <w:lastRenderedPageBreak/>
        <w:t>Description of th</w:t>
      </w:r>
      <w:r w:rsidR="00D02C14">
        <w:rPr>
          <w:rFonts w:ascii="Arial" w:hAnsi="Arial"/>
        </w:rPr>
        <w:t xml:space="preserve">e specification </w:t>
      </w:r>
      <w:r w:rsidR="00004D53">
        <w:rPr>
          <w:rFonts w:ascii="Arial" w:hAnsi="Arial"/>
        </w:rPr>
        <w:t>change</w:t>
      </w:r>
      <w:r w:rsidR="00D02C14">
        <w:rPr>
          <w:rFonts w:ascii="Arial" w:hAnsi="Arial"/>
        </w:rPr>
        <w:t xml:space="preserve"> </w:t>
      </w:r>
      <w:r w:rsidR="000B6082">
        <w:rPr>
          <w:rFonts w:ascii="Arial" w:hAnsi="Arial"/>
        </w:rPr>
        <w:t xml:space="preserve">: </w:t>
      </w:r>
      <w:r w:rsidR="00CE54AD">
        <w:rPr>
          <w:noProof/>
        </w:rPr>
        <mc:AlternateContent>
          <mc:Choice Requires="wps">
            <w:drawing>
              <wp:inline distT="0" distB="0" distL="0" distR="0" wp14:anchorId="346A3D95" wp14:editId="5B47B269">
                <wp:extent cx="6835775" cy="5689600"/>
                <wp:effectExtent l="0" t="0" r="22225" b="25400"/>
                <wp:docPr id="4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5775" cy="5689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C36E11" w14:textId="61C5144C" w:rsidR="00F55CA8" w:rsidRDefault="009645C5" w:rsidP="00F55CA8">
                            <w:pPr>
                              <w:pStyle w:val="Default"/>
                              <w:rPr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b/>
                                <w:bCs/>
                                <w:sz w:val="23"/>
                                <w:szCs w:val="23"/>
                              </w:rPr>
                              <w:t>5</w:t>
                            </w:r>
                            <w:r w:rsidR="00F55CA8">
                              <w:rPr>
                                <w:b/>
                                <w:bCs/>
                                <w:sz w:val="23"/>
                                <w:szCs w:val="23"/>
                              </w:rPr>
                              <w:t>.</w:t>
                            </w:r>
                            <w:r w:rsidR="00F906E2">
                              <w:rPr>
                                <w:b/>
                                <w:bCs/>
                                <w:sz w:val="23"/>
                                <w:szCs w:val="23"/>
                              </w:rPr>
                              <w:t>22</w:t>
                            </w:r>
                            <w:r w:rsidR="00F55CA8">
                              <w:rPr>
                                <w:b/>
                                <w:bCs/>
                                <w:sz w:val="23"/>
                                <w:szCs w:val="23"/>
                              </w:rPr>
                              <w:t xml:space="preserve">. </w:t>
                            </w:r>
                            <w:r w:rsidR="00F906E2">
                              <w:rPr>
                                <w:b/>
                                <w:bCs/>
                                <w:sz w:val="23"/>
                                <w:szCs w:val="23"/>
                              </w:rPr>
                              <w:t>Change Write Column Definition</w:t>
                            </w:r>
                          </w:p>
                          <w:p w14:paraId="4007CF81" w14:textId="77777777" w:rsidR="00F55CA8" w:rsidRDefault="00F55CA8" w:rsidP="00F55CA8">
                            <w:pPr>
                              <w:pStyle w:val="Default"/>
                            </w:pPr>
                          </w:p>
                          <w:p w14:paraId="5A1AFDDF" w14:textId="4C52A154" w:rsidR="00644184" w:rsidRDefault="00F906E2" w:rsidP="00DB5494">
                            <w:pPr>
                              <w:jc w:val="center"/>
                              <w:rPr>
                                <w:b/>
                                <w:bCs/>
                                <w:lang w:eastAsia="zh-TW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903F05B" wp14:editId="5D942C4F">
                                  <wp:extent cx="6644005" cy="1924050"/>
                                  <wp:effectExtent l="0" t="0" r="0" b="0"/>
                                  <wp:docPr id="76" name="Picture 7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76" name="Picture 76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18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644005" cy="19240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4DAF71A" w14:textId="17C33495" w:rsidR="009645C5" w:rsidRDefault="009645C5" w:rsidP="00DB5494">
                            <w:pPr>
                              <w:jc w:val="center"/>
                              <w:rPr>
                                <w:lang w:eastAsia="zh-TW"/>
                              </w:rPr>
                            </w:pPr>
                            <w:r>
                              <w:rPr>
                                <w:lang w:eastAsia="zh-TW"/>
                              </w:rPr>
                              <w:t xml:space="preserve">                                     </w:t>
                            </w:r>
                            <w:bookmarkStart w:id="0" w:name="OLE_LINK88"/>
                            <w:r w:rsidRPr="009645C5">
                              <w:rPr>
                                <w:color w:val="0070C0"/>
                                <w:lang w:eastAsia="zh-TW"/>
                              </w:rPr>
                              <w:t xml:space="preserve">NOTE: </w:t>
                            </w:r>
                            <w:r w:rsidR="00F906E2" w:rsidRPr="00F906E2">
                              <w:rPr>
                                <w:color w:val="0070C0"/>
                                <w:lang w:eastAsia="zh-TW"/>
                              </w:rPr>
                              <w:t>NAND Vendors may require the host to issue an 11h to end the ongoing data input burst first, wait either tPLPBSY time or a vendor specific fixed delay prior to issuing the Change Write Column command (see vendor datasheet).</w:t>
                            </w:r>
                          </w:p>
                          <w:p w14:paraId="6B8E38BF" w14:textId="77777777" w:rsidR="00F906E2" w:rsidRDefault="00F906E2" w:rsidP="00F906E2">
                            <w:pPr>
                              <w:pStyle w:val="Caption"/>
                              <w:rPr>
                                <w:color w:val="000000" w:themeColor="text1"/>
                              </w:rPr>
                            </w:pPr>
                            <w:bookmarkStart w:id="1" w:name="_Ref110741828"/>
                            <w:bookmarkEnd w:id="0"/>
                            <w:r>
                              <w:rPr>
                                <w:color w:val="000000" w:themeColor="text1"/>
                              </w:rPr>
                              <w:t xml:space="preserve">Figure </w:t>
                            </w:r>
                            <w:r>
                              <w:fldChar w:fldCharType="begin"/>
                            </w:r>
                            <w:r>
                              <w:rPr>
                                <w:color w:val="000000" w:themeColor="text1"/>
                              </w:rPr>
                              <w:instrText xml:space="preserve"> STYLEREF 1 \s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  <w:color w:val="000000" w:themeColor="text1"/>
                              </w:rPr>
                              <w:t>5</w:t>
                            </w:r>
                            <w:r>
                              <w:fldChar w:fldCharType="end"/>
                            </w:r>
                            <w:r>
                              <w:rPr>
                                <w:color w:val="000000" w:themeColor="text1"/>
                              </w:rPr>
                              <w:noBreakHyphen/>
                            </w:r>
                            <w:r>
                              <w:fldChar w:fldCharType="begin"/>
                            </w:r>
                            <w:r>
                              <w:rPr>
                                <w:color w:val="000000" w:themeColor="text1"/>
                              </w:rPr>
                              <w:instrText xml:space="preserve"> SEQ Figure \* ARABIC \s 1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  <w:color w:val="000000" w:themeColor="text1"/>
                              </w:rPr>
                              <w:t>37</w:t>
                            </w:r>
                            <w:r>
                              <w:fldChar w:fldCharType="end"/>
                            </w:r>
                            <w:bookmarkEnd w:id="1"/>
                            <w:r>
                              <w:rPr>
                                <w:color w:val="000000" w:themeColor="text1"/>
                              </w:rPr>
                              <w:tab/>
                              <w:t>Change Write Column timing</w:t>
                            </w:r>
                          </w:p>
                          <w:p w14:paraId="4192B992" w14:textId="77777777" w:rsidR="009645C5" w:rsidRDefault="009645C5" w:rsidP="00DB5494">
                            <w:pPr>
                              <w:jc w:val="center"/>
                              <w:rPr>
                                <w:lang w:eastAsia="zh-TW"/>
                              </w:rPr>
                            </w:pPr>
                          </w:p>
                          <w:p w14:paraId="31ABC6CE" w14:textId="77777777" w:rsidR="009645C5" w:rsidRPr="009645C5" w:rsidRDefault="009645C5" w:rsidP="00DB5494">
                            <w:pPr>
                              <w:jc w:val="center"/>
                              <w:rPr>
                                <w:lang w:eastAsia="zh-TW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46A3D95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7" type="#_x0000_t202" style="width:538.25pt;height:44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">
                <v:textbox>
                  <w:txbxContent>
                    <w:p w14:paraId="14C36E11" w14:textId="61C5144C" w:rsidR="00F55CA8" w:rsidRDefault="009645C5" w:rsidP="00F55CA8">
                      <w:pPr>
                        <w:pStyle w:val="Default"/>
                        <w:rPr>
                          <w:sz w:val="23"/>
                          <w:szCs w:val="23"/>
                        </w:rPr>
                      </w:pPr>
                      <w:r>
                        <w:rPr>
                          <w:b/>
                          <w:bCs/>
                          <w:sz w:val="23"/>
                          <w:szCs w:val="23"/>
                        </w:rPr>
                        <w:t>5</w:t>
                      </w:r>
                      <w:r w:rsidR="00F55CA8">
                        <w:rPr>
                          <w:b/>
                          <w:bCs/>
                          <w:sz w:val="23"/>
                          <w:szCs w:val="23"/>
                        </w:rPr>
                        <w:t>.</w:t>
                      </w:r>
                      <w:r w:rsidR="00F906E2">
                        <w:rPr>
                          <w:b/>
                          <w:bCs/>
                          <w:sz w:val="23"/>
                          <w:szCs w:val="23"/>
                        </w:rPr>
                        <w:t>22</w:t>
                      </w:r>
                      <w:r w:rsidR="00F55CA8">
                        <w:rPr>
                          <w:b/>
                          <w:bCs/>
                          <w:sz w:val="23"/>
                          <w:szCs w:val="23"/>
                        </w:rPr>
                        <w:t xml:space="preserve">. </w:t>
                      </w:r>
                      <w:r w:rsidR="00F906E2">
                        <w:rPr>
                          <w:b/>
                          <w:bCs/>
                          <w:sz w:val="23"/>
                          <w:szCs w:val="23"/>
                        </w:rPr>
                        <w:t>Change Write Column Definition</w:t>
                      </w:r>
                    </w:p>
                    <w:p w14:paraId="4007CF81" w14:textId="77777777" w:rsidR="00F55CA8" w:rsidRDefault="00F55CA8" w:rsidP="00F55CA8">
                      <w:pPr>
                        <w:pStyle w:val="Default"/>
                      </w:pPr>
                    </w:p>
                    <w:p w14:paraId="5A1AFDDF" w14:textId="4C52A154" w:rsidR="00644184" w:rsidRDefault="00F906E2" w:rsidP="00DB5494">
                      <w:pPr>
                        <w:jc w:val="center"/>
                        <w:rPr>
                          <w:b/>
                          <w:bCs/>
                          <w:lang w:eastAsia="zh-TW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1903F05B" wp14:editId="5D942C4F">
                            <wp:extent cx="6644005" cy="1924050"/>
                            <wp:effectExtent l="0" t="0" r="0" b="0"/>
                            <wp:docPr id="76" name="Picture 7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76" name="Picture 76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9" cstate="print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644005" cy="19240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4DAF71A" w14:textId="17C33495" w:rsidR="009645C5" w:rsidRDefault="009645C5" w:rsidP="00DB5494">
                      <w:pPr>
                        <w:jc w:val="center"/>
                        <w:rPr>
                          <w:lang w:eastAsia="zh-TW"/>
                        </w:rPr>
                      </w:pPr>
                      <w:r>
                        <w:rPr>
                          <w:lang w:eastAsia="zh-TW"/>
                        </w:rPr>
                        <w:t xml:space="preserve">                                     </w:t>
                      </w:r>
                      <w:bookmarkStart w:id="2" w:name="OLE_LINK88"/>
                      <w:r w:rsidRPr="009645C5">
                        <w:rPr>
                          <w:color w:val="0070C0"/>
                          <w:lang w:eastAsia="zh-TW"/>
                        </w:rPr>
                        <w:t xml:space="preserve">NOTE: </w:t>
                      </w:r>
                      <w:r w:rsidR="00F906E2" w:rsidRPr="00F906E2">
                        <w:rPr>
                          <w:color w:val="0070C0"/>
                          <w:lang w:eastAsia="zh-TW"/>
                        </w:rPr>
                        <w:t xml:space="preserve">NAND Vendors may require the host to issue an 11h to end the ongoing data input burst first, wait either </w:t>
                      </w:r>
                      <w:proofErr w:type="spellStart"/>
                      <w:r w:rsidR="00F906E2" w:rsidRPr="00F906E2">
                        <w:rPr>
                          <w:color w:val="0070C0"/>
                          <w:lang w:eastAsia="zh-TW"/>
                        </w:rPr>
                        <w:t>tPLPBSY</w:t>
                      </w:r>
                      <w:proofErr w:type="spellEnd"/>
                      <w:r w:rsidR="00F906E2" w:rsidRPr="00F906E2">
                        <w:rPr>
                          <w:color w:val="0070C0"/>
                          <w:lang w:eastAsia="zh-TW"/>
                        </w:rPr>
                        <w:t xml:space="preserve"> time or a vendor specific fixed delay prior to issuing the Change Write Column command (see vendor datasheet).</w:t>
                      </w:r>
                    </w:p>
                    <w:p w14:paraId="6B8E38BF" w14:textId="77777777" w:rsidR="00F906E2" w:rsidRDefault="00F906E2" w:rsidP="00F906E2">
                      <w:pPr>
                        <w:pStyle w:val="Caption"/>
                        <w:rPr>
                          <w:color w:val="000000" w:themeColor="text1"/>
                        </w:rPr>
                      </w:pPr>
                      <w:bookmarkStart w:id="3" w:name="_Ref110741828"/>
                      <w:bookmarkEnd w:id="2"/>
                      <w:r>
                        <w:rPr>
                          <w:color w:val="000000" w:themeColor="text1"/>
                        </w:rPr>
                        <w:t xml:space="preserve">Figure </w:t>
                      </w:r>
                      <w:r>
                        <w:fldChar w:fldCharType="begin"/>
                      </w:r>
                      <w:r>
                        <w:rPr>
                          <w:color w:val="000000" w:themeColor="text1"/>
                        </w:rPr>
                        <w:instrText xml:space="preserve"> STYLEREF 1 \s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  <w:color w:val="000000" w:themeColor="text1"/>
                        </w:rPr>
                        <w:t>5</w:t>
                      </w:r>
                      <w:r>
                        <w:fldChar w:fldCharType="end"/>
                      </w:r>
                      <w:r>
                        <w:rPr>
                          <w:color w:val="000000" w:themeColor="text1"/>
                        </w:rPr>
                        <w:noBreakHyphen/>
                      </w:r>
                      <w:r>
                        <w:fldChar w:fldCharType="begin"/>
                      </w:r>
                      <w:r>
                        <w:rPr>
                          <w:color w:val="000000" w:themeColor="text1"/>
                        </w:rPr>
                        <w:instrText xml:space="preserve"> SEQ Figure \* ARABIC \s 1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  <w:color w:val="000000" w:themeColor="text1"/>
                        </w:rPr>
                        <w:t>37</w:t>
                      </w:r>
                      <w:r>
                        <w:fldChar w:fldCharType="end"/>
                      </w:r>
                      <w:bookmarkEnd w:id="3"/>
                      <w:r>
                        <w:rPr>
                          <w:color w:val="000000" w:themeColor="text1"/>
                        </w:rPr>
                        <w:tab/>
                        <w:t>Change Write Column timing</w:t>
                      </w:r>
                    </w:p>
                    <w:p w14:paraId="4192B992" w14:textId="77777777" w:rsidR="009645C5" w:rsidRDefault="009645C5" w:rsidP="00DB5494">
                      <w:pPr>
                        <w:jc w:val="center"/>
                        <w:rPr>
                          <w:lang w:eastAsia="zh-TW"/>
                        </w:rPr>
                      </w:pPr>
                    </w:p>
                    <w:p w14:paraId="31ABC6CE" w14:textId="77777777" w:rsidR="009645C5" w:rsidRPr="009645C5" w:rsidRDefault="009645C5" w:rsidP="00DB5494">
                      <w:pPr>
                        <w:jc w:val="center"/>
                        <w:rPr>
                          <w:lang w:eastAsia="zh-TW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1E61CC09" w14:textId="4D2DDE0E" w:rsidR="00E15673" w:rsidRDefault="00E15673" w:rsidP="000B6082">
      <w:pPr>
        <w:outlineLvl w:val="0"/>
        <w:rPr>
          <w:rFonts w:ascii="Arial" w:hAnsi="Arial"/>
        </w:rPr>
      </w:pPr>
    </w:p>
    <w:p w14:paraId="73ACAECD" w14:textId="4F8C4476" w:rsidR="00DB5494" w:rsidRDefault="00F906E2" w:rsidP="000B6082">
      <w:pPr>
        <w:outlineLvl w:val="0"/>
        <w:rPr>
          <w:rFonts w:ascii="Arial" w:hAnsi="Arial"/>
        </w:rPr>
      </w:pPr>
      <w:r>
        <w:rPr>
          <w:noProof/>
        </w:rPr>
        <w:lastRenderedPageBreak/>
        <mc:AlternateContent>
          <mc:Choice Requires="wps">
            <w:drawing>
              <wp:inline distT="0" distB="0" distL="0" distR="0" wp14:anchorId="2B73C972" wp14:editId="02D31D3C">
                <wp:extent cx="6835775" cy="5689600"/>
                <wp:effectExtent l="9525" t="9525" r="12700" b="6350"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5775" cy="5689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1CEE19" w14:textId="54275249" w:rsidR="00F906E2" w:rsidRDefault="00F906E2" w:rsidP="00F906E2">
                            <w:pPr>
                              <w:pStyle w:val="Default"/>
                              <w:rPr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b/>
                                <w:bCs/>
                                <w:sz w:val="23"/>
                                <w:szCs w:val="23"/>
                              </w:rPr>
                              <w:t>5.23. Change Row Address Definition</w:t>
                            </w:r>
                          </w:p>
                          <w:p w14:paraId="17E708EE" w14:textId="77777777" w:rsidR="00F906E2" w:rsidRDefault="00F906E2" w:rsidP="00F906E2">
                            <w:pPr>
                              <w:pStyle w:val="Default"/>
                            </w:pPr>
                          </w:p>
                          <w:p w14:paraId="154E4FC1" w14:textId="62FD78EC" w:rsidR="00F906E2" w:rsidRDefault="00F906E2" w:rsidP="00F906E2">
                            <w:pPr>
                              <w:jc w:val="center"/>
                              <w:rPr>
                                <w:b/>
                                <w:bCs/>
                                <w:lang w:eastAsia="zh-TW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114EE85" wp14:editId="6B5BBD64">
                                  <wp:extent cx="6644005" cy="1629410"/>
                                  <wp:effectExtent l="0" t="0" r="0" b="8890"/>
                                  <wp:docPr id="77" name="Picture 7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77" name="Picture 77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20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644005" cy="162941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785668EA" w14:textId="3A1D6FF5" w:rsidR="00F906E2" w:rsidRDefault="00F906E2" w:rsidP="00F906E2">
                            <w:pPr>
                              <w:jc w:val="center"/>
                              <w:rPr>
                                <w:lang w:eastAsia="zh-TW"/>
                              </w:rPr>
                            </w:pPr>
                            <w:r>
                              <w:rPr>
                                <w:lang w:eastAsia="zh-TW"/>
                              </w:rPr>
                              <w:t xml:space="preserve">                                     </w:t>
                            </w:r>
                            <w:r>
                              <w:rPr>
                                <w:color w:val="0070C0"/>
                                <w:lang w:eastAsia="zh-TW"/>
                              </w:rPr>
                              <w:t>NOTE: NAND Vendors may require the host to issue an 11h to end the ongoing data input burst first, wait either tPLPBSY time or a vendor specific fixed delay prior to issuing the Change Row Address command (see vendor datasheet).</w:t>
                            </w:r>
                          </w:p>
                          <w:p w14:paraId="3CA91B3C" w14:textId="77777777" w:rsidR="00F906E2" w:rsidRDefault="00F906E2" w:rsidP="00F906E2">
                            <w:pPr>
                              <w:pStyle w:val="Caption"/>
                              <w:rPr>
                                <w:color w:val="000000" w:themeColor="text1"/>
                              </w:rPr>
                            </w:pPr>
                            <w:bookmarkStart w:id="2" w:name="_Ref202147199"/>
                            <w:r>
                              <w:rPr>
                                <w:color w:val="000000" w:themeColor="text1"/>
                              </w:rPr>
                              <w:t xml:space="preserve">Figure </w:t>
                            </w:r>
                            <w:r>
                              <w:fldChar w:fldCharType="begin"/>
                            </w:r>
                            <w:r>
                              <w:rPr>
                                <w:color w:val="000000" w:themeColor="text1"/>
                              </w:rPr>
                              <w:instrText xml:space="preserve"> STYLEREF 1 \s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  <w:color w:val="000000" w:themeColor="text1"/>
                              </w:rPr>
                              <w:t>5</w:t>
                            </w:r>
                            <w:r>
                              <w:fldChar w:fldCharType="end"/>
                            </w:r>
                            <w:r>
                              <w:rPr>
                                <w:color w:val="000000" w:themeColor="text1"/>
                              </w:rPr>
                              <w:noBreakHyphen/>
                            </w:r>
                            <w:r>
                              <w:fldChar w:fldCharType="begin"/>
                            </w:r>
                            <w:r>
                              <w:rPr>
                                <w:color w:val="000000" w:themeColor="text1"/>
                              </w:rPr>
                              <w:instrText xml:space="preserve"> SEQ Figure \* ARABIC \s 1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  <w:color w:val="000000" w:themeColor="text1"/>
                              </w:rPr>
                              <w:t>38</w:t>
                            </w:r>
                            <w:r>
                              <w:fldChar w:fldCharType="end"/>
                            </w:r>
                            <w:bookmarkEnd w:id="2"/>
                            <w:r>
                              <w:rPr>
                                <w:color w:val="000000" w:themeColor="text1"/>
                              </w:rPr>
                              <w:tab/>
                              <w:t>Change Row Address timing</w:t>
                            </w:r>
                          </w:p>
                          <w:p w14:paraId="7C3523D9" w14:textId="77777777" w:rsidR="00F906E2" w:rsidRDefault="00F906E2" w:rsidP="00F906E2">
                            <w:pPr>
                              <w:jc w:val="center"/>
                              <w:rPr>
                                <w:lang w:eastAsia="zh-TW"/>
                              </w:rPr>
                            </w:pPr>
                          </w:p>
                          <w:p w14:paraId="1DAD2CFA" w14:textId="77777777" w:rsidR="00F906E2" w:rsidRDefault="00F906E2" w:rsidP="00F906E2">
                            <w:pPr>
                              <w:jc w:val="center"/>
                              <w:rPr>
                                <w:lang w:eastAsia="zh-TW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B73C972" id="Text Box 9" o:spid="_x0000_s1028" type="#_x0000_t202" style="width:538.25pt;height:44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">
                <v:textbox>
                  <w:txbxContent>
                    <w:p w14:paraId="531CEE19" w14:textId="54275249" w:rsidR="00F906E2" w:rsidRDefault="00F906E2" w:rsidP="00F906E2">
                      <w:pPr>
                        <w:pStyle w:val="Default"/>
                        <w:rPr>
                          <w:sz w:val="23"/>
                          <w:szCs w:val="23"/>
                        </w:rPr>
                      </w:pPr>
                      <w:r>
                        <w:rPr>
                          <w:b/>
                          <w:bCs/>
                          <w:sz w:val="23"/>
                          <w:szCs w:val="23"/>
                        </w:rPr>
                        <w:t>5.23. Change Row Address Definition</w:t>
                      </w:r>
                    </w:p>
                    <w:p w14:paraId="17E708EE" w14:textId="77777777" w:rsidR="00F906E2" w:rsidRDefault="00F906E2" w:rsidP="00F906E2">
                      <w:pPr>
                        <w:pStyle w:val="Default"/>
                      </w:pPr>
                    </w:p>
                    <w:p w14:paraId="154E4FC1" w14:textId="62FD78EC" w:rsidR="00F906E2" w:rsidRDefault="00F906E2" w:rsidP="00F906E2">
                      <w:pPr>
                        <w:jc w:val="center"/>
                        <w:rPr>
                          <w:b/>
                          <w:bCs/>
                          <w:lang w:eastAsia="zh-TW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3114EE85" wp14:editId="6B5BBD64">
                            <wp:extent cx="6644005" cy="1629410"/>
                            <wp:effectExtent l="0" t="0" r="0" b="8890"/>
                            <wp:docPr id="77" name="Picture 7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77" name="Picture 77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21" cstate="print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644005" cy="16294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785668EA" w14:textId="3A1D6FF5" w:rsidR="00F906E2" w:rsidRDefault="00F906E2" w:rsidP="00F906E2">
                      <w:pPr>
                        <w:jc w:val="center"/>
                        <w:rPr>
                          <w:lang w:eastAsia="zh-TW"/>
                        </w:rPr>
                      </w:pPr>
                      <w:r>
                        <w:rPr>
                          <w:lang w:eastAsia="zh-TW"/>
                        </w:rPr>
                        <w:t xml:space="preserve">                                     </w:t>
                      </w:r>
                      <w:r>
                        <w:rPr>
                          <w:color w:val="0070C0"/>
                          <w:lang w:eastAsia="zh-TW"/>
                        </w:rPr>
                        <w:t xml:space="preserve">NOTE: NAND Vendors may require the host to issue an 11h to end the ongoing data input burst first, wait either </w:t>
                      </w:r>
                      <w:proofErr w:type="spellStart"/>
                      <w:r>
                        <w:rPr>
                          <w:color w:val="0070C0"/>
                          <w:lang w:eastAsia="zh-TW"/>
                        </w:rPr>
                        <w:t>tPLPBSY</w:t>
                      </w:r>
                      <w:proofErr w:type="spellEnd"/>
                      <w:r>
                        <w:rPr>
                          <w:color w:val="0070C0"/>
                          <w:lang w:eastAsia="zh-TW"/>
                        </w:rPr>
                        <w:t xml:space="preserve"> time or a vendor specific fixed delay prior to issuing the Change Row Address command (see vendor datasheet).</w:t>
                      </w:r>
                    </w:p>
                    <w:p w14:paraId="3CA91B3C" w14:textId="77777777" w:rsidR="00F906E2" w:rsidRDefault="00F906E2" w:rsidP="00F906E2">
                      <w:pPr>
                        <w:pStyle w:val="Caption"/>
                        <w:rPr>
                          <w:color w:val="000000" w:themeColor="text1"/>
                        </w:rPr>
                      </w:pPr>
                      <w:bookmarkStart w:id="5" w:name="_Ref202147199"/>
                      <w:r>
                        <w:rPr>
                          <w:color w:val="000000" w:themeColor="text1"/>
                        </w:rPr>
                        <w:t xml:space="preserve">Figure </w:t>
                      </w:r>
                      <w:r>
                        <w:fldChar w:fldCharType="begin"/>
                      </w:r>
                      <w:r>
                        <w:rPr>
                          <w:color w:val="000000" w:themeColor="text1"/>
                        </w:rPr>
                        <w:instrText xml:space="preserve"> STYLEREF 1 \s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  <w:color w:val="000000" w:themeColor="text1"/>
                        </w:rPr>
                        <w:t>5</w:t>
                      </w:r>
                      <w:r>
                        <w:fldChar w:fldCharType="end"/>
                      </w:r>
                      <w:r>
                        <w:rPr>
                          <w:color w:val="000000" w:themeColor="text1"/>
                        </w:rPr>
                        <w:noBreakHyphen/>
                      </w:r>
                      <w:r>
                        <w:fldChar w:fldCharType="begin"/>
                      </w:r>
                      <w:r>
                        <w:rPr>
                          <w:color w:val="000000" w:themeColor="text1"/>
                        </w:rPr>
                        <w:instrText xml:space="preserve"> SEQ Figure \* ARABIC \s 1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  <w:color w:val="000000" w:themeColor="text1"/>
                        </w:rPr>
                        <w:t>38</w:t>
                      </w:r>
                      <w:r>
                        <w:fldChar w:fldCharType="end"/>
                      </w:r>
                      <w:bookmarkEnd w:id="5"/>
                      <w:r>
                        <w:rPr>
                          <w:color w:val="000000" w:themeColor="text1"/>
                        </w:rPr>
                        <w:tab/>
                        <w:t>Change Row Address timing</w:t>
                      </w:r>
                    </w:p>
                    <w:p w14:paraId="7C3523D9" w14:textId="77777777" w:rsidR="00F906E2" w:rsidRDefault="00F906E2" w:rsidP="00F906E2">
                      <w:pPr>
                        <w:jc w:val="center"/>
                        <w:rPr>
                          <w:lang w:eastAsia="zh-TW"/>
                        </w:rPr>
                      </w:pPr>
                    </w:p>
                    <w:p w14:paraId="1DAD2CFA" w14:textId="77777777" w:rsidR="00F906E2" w:rsidRDefault="00F906E2" w:rsidP="00F906E2">
                      <w:pPr>
                        <w:jc w:val="center"/>
                        <w:rPr>
                          <w:lang w:eastAsia="zh-TW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532B55A8" w14:textId="4081F25C" w:rsidR="00F906E2" w:rsidRDefault="00F906E2" w:rsidP="000B6082">
      <w:pPr>
        <w:outlineLvl w:val="0"/>
        <w:rPr>
          <w:rFonts w:ascii="Arial" w:hAnsi="Arial"/>
        </w:rPr>
      </w:pPr>
    </w:p>
    <w:p w14:paraId="7465D757" w14:textId="77777777" w:rsidR="00F906E2" w:rsidRDefault="00F906E2" w:rsidP="000B6082">
      <w:pPr>
        <w:outlineLvl w:val="0"/>
        <w:rPr>
          <w:rFonts w:ascii="Arial" w:hAnsi="Arial"/>
        </w:rPr>
      </w:pPr>
    </w:p>
    <w:p w14:paraId="2F68A990" w14:textId="5D3DCAD5" w:rsidR="00E15673" w:rsidRDefault="00E15673" w:rsidP="000B6082">
      <w:pPr>
        <w:outlineLvl w:val="0"/>
        <w:rPr>
          <w:rFonts w:ascii="Arial" w:hAnsi="Arial"/>
        </w:rPr>
      </w:pPr>
    </w:p>
    <w:p w14:paraId="4C7499AB" w14:textId="2B63E71E" w:rsidR="009645C5" w:rsidRPr="00DB5650" w:rsidRDefault="00F906E2" w:rsidP="000B6082">
      <w:pPr>
        <w:outlineLvl w:val="0"/>
        <w:sectPr w:rsidR="009645C5" w:rsidRPr="00DB5650" w:rsidSect="00EA1301">
          <w:pgSz w:w="15840" w:h="12240" w:orient="landscape"/>
          <w:pgMar w:top="1800" w:right="900" w:bottom="900" w:left="720" w:header="720" w:footer="720" w:gutter="0"/>
          <w:cols w:space="720"/>
          <w:docGrid w:linePitch="360"/>
        </w:sectPr>
      </w:pPr>
      <w:r>
        <w:rPr>
          <w:noProof/>
        </w:rPr>
        <mc:AlternateContent>
          <mc:Choice Requires="wps">
            <w:drawing>
              <wp:inline distT="0" distB="0" distL="0" distR="0" wp14:anchorId="20DE4C1C" wp14:editId="6AA086E5">
                <wp:extent cx="6835775" cy="5689600"/>
                <wp:effectExtent l="9525" t="9525" r="12700" b="6350"/>
                <wp:docPr id="1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5775" cy="5689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48FFB3" w14:textId="119D6EFD" w:rsidR="00F906E2" w:rsidRDefault="00F906E2" w:rsidP="00F906E2">
                            <w:pPr>
                              <w:pStyle w:val="Default"/>
                              <w:rPr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b/>
                                <w:bCs/>
                                <w:sz w:val="23"/>
                                <w:szCs w:val="23"/>
                              </w:rPr>
                              <w:t>D. ICC MEASUREMENT METHODOLOGY</w:t>
                            </w:r>
                          </w:p>
                          <w:p w14:paraId="5A863185" w14:textId="77777777" w:rsidR="00F906E2" w:rsidRDefault="00F906E2" w:rsidP="00F906E2">
                            <w:pPr>
                              <w:pStyle w:val="Default"/>
                            </w:pPr>
                          </w:p>
                          <w:p w14:paraId="69269DB2" w14:textId="7110B248" w:rsidR="00F906E2" w:rsidRDefault="00F906E2" w:rsidP="00F906E2">
                            <w:pPr>
                              <w:jc w:val="center"/>
                              <w:rPr>
                                <w:b/>
                                <w:bCs/>
                                <w:lang w:eastAsia="zh-TW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8946C31" wp14:editId="61076D57">
                                  <wp:extent cx="5257165" cy="4381500"/>
                                  <wp:effectExtent l="0" t="0" r="635" b="0"/>
                                  <wp:docPr id="104" name="Picture 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4" name="Picture 19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22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57165" cy="43815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97CA277" w14:textId="190F1D2A" w:rsidR="00F906E2" w:rsidRDefault="00F906E2" w:rsidP="00F906E2">
                            <w:pPr>
                              <w:jc w:val="center"/>
                              <w:rPr>
                                <w:lang w:eastAsia="zh-TW"/>
                              </w:rPr>
                            </w:pPr>
                            <w:r>
                              <w:rPr>
                                <w:lang w:eastAsia="zh-TW"/>
                              </w:rPr>
                              <w:t xml:space="preserve">                                     </w:t>
                            </w:r>
                            <w:r>
                              <w:rPr>
                                <w:color w:val="0070C0"/>
                                <w:lang w:eastAsia="zh-TW"/>
                              </w:rPr>
                              <w:t xml:space="preserve">NOTE: </w:t>
                            </w:r>
                            <w:r w:rsidRPr="00F906E2">
                              <w:rPr>
                                <w:color w:val="0070C0"/>
                                <w:lang w:eastAsia="zh-TW"/>
                              </w:rPr>
                              <w:t xml:space="preserve">NAND Vendors may require the host to issue an 11h </w:t>
                            </w:r>
                            <w:r>
                              <w:rPr>
                                <w:color w:val="0070C0"/>
                                <w:lang w:eastAsia="zh-TW"/>
                              </w:rPr>
                              <w:t xml:space="preserve">command </w:t>
                            </w:r>
                            <w:r w:rsidRPr="00F906E2">
                              <w:rPr>
                                <w:color w:val="0070C0"/>
                                <w:lang w:eastAsia="zh-TW"/>
                              </w:rPr>
                              <w:t>to end the 80h sequence first, wait either tPLPBSY time or a vendor specific fixed delay prior to issuing the Change Write Column or Change Row Address command (see vendor datasheet).</w:t>
                            </w:r>
                          </w:p>
                          <w:p w14:paraId="5FAD920F" w14:textId="77777777" w:rsidR="00F906E2" w:rsidRDefault="00F906E2" w:rsidP="00F906E2">
                            <w:pPr>
                              <w:pStyle w:val="Caption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 xml:space="preserve">Figure </w:t>
                            </w:r>
                            <w:r>
                              <w:rPr>
                                <w:color w:val="000000" w:themeColor="text1"/>
                              </w:rPr>
                              <w:fldChar w:fldCharType="begin"/>
                            </w:r>
                            <w:r>
                              <w:rPr>
                                <w:color w:val="000000" w:themeColor="text1"/>
                              </w:rPr>
                              <w:instrText xml:space="preserve"> STYLEREF 1 \s </w:instrText>
                            </w:r>
                            <w:r>
                              <w:rPr>
                                <w:color w:val="000000" w:themeColor="text1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color w:val="000000" w:themeColor="text1"/>
                              </w:rPr>
                              <w:t>7</w:t>
                            </w:r>
                            <w:r>
                              <w:rPr>
                                <w:color w:val="000000" w:themeColor="text1"/>
                              </w:rPr>
                              <w:fldChar w:fldCharType="end"/>
                            </w:r>
                            <w:r>
                              <w:rPr>
                                <w:color w:val="000000" w:themeColor="text1"/>
                              </w:rPr>
                              <w:noBreakHyphen/>
                            </w:r>
                            <w:r>
                              <w:rPr>
                                <w:color w:val="000000" w:themeColor="text1"/>
                              </w:rPr>
                              <w:fldChar w:fldCharType="begin"/>
                            </w:r>
                            <w:r>
                              <w:rPr>
                                <w:color w:val="000000" w:themeColor="text1"/>
                              </w:rPr>
                              <w:instrText xml:space="preserve"> SEQ Figure \* ARABIC \s 1 </w:instrText>
                            </w:r>
                            <w:r>
                              <w:rPr>
                                <w:color w:val="000000" w:themeColor="text1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color w:val="000000" w:themeColor="text1"/>
                              </w:rPr>
                              <w:t>5</w:t>
                            </w:r>
                            <w:r>
                              <w:rPr>
                                <w:color w:val="000000" w:themeColor="text1"/>
                              </w:rPr>
                              <w:fldChar w:fldCharType="end"/>
                            </w:r>
                            <w:r>
                              <w:rPr>
                                <w:color w:val="000000" w:themeColor="text1"/>
                              </w:rPr>
                              <w:tab/>
                              <w:t>ICC4W measurement procedure</w:t>
                            </w:r>
                          </w:p>
                          <w:p w14:paraId="50691C7F" w14:textId="77777777" w:rsidR="00F906E2" w:rsidRDefault="00F906E2" w:rsidP="00F906E2">
                            <w:pPr>
                              <w:jc w:val="center"/>
                              <w:rPr>
                                <w:lang w:eastAsia="zh-TW"/>
                              </w:rPr>
                            </w:pPr>
                          </w:p>
                          <w:p w14:paraId="6B77146B" w14:textId="77777777" w:rsidR="00F906E2" w:rsidRDefault="00F906E2" w:rsidP="00F906E2">
                            <w:pPr>
                              <w:jc w:val="center"/>
                              <w:rPr>
                                <w:lang w:eastAsia="zh-TW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0DE4C1C" id="Text Box 11" o:spid="_x0000_s1029" type="#_x0000_t202" style="width:538.25pt;height:44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">
                <v:textbox>
                  <w:txbxContent>
                    <w:p w14:paraId="1B48FFB3" w14:textId="119D6EFD" w:rsidR="00F906E2" w:rsidRDefault="00F906E2" w:rsidP="00F906E2">
                      <w:pPr>
                        <w:pStyle w:val="Default"/>
                        <w:rPr>
                          <w:sz w:val="23"/>
                          <w:szCs w:val="23"/>
                        </w:rPr>
                      </w:pPr>
                      <w:r>
                        <w:rPr>
                          <w:b/>
                          <w:bCs/>
                          <w:sz w:val="23"/>
                          <w:szCs w:val="23"/>
                        </w:rPr>
                        <w:t>D. ICC MEASUREMENT METHODOLOGY</w:t>
                      </w:r>
                    </w:p>
                    <w:p w14:paraId="5A863185" w14:textId="77777777" w:rsidR="00F906E2" w:rsidRDefault="00F906E2" w:rsidP="00F906E2">
                      <w:pPr>
                        <w:pStyle w:val="Default"/>
                      </w:pPr>
                    </w:p>
                    <w:p w14:paraId="69269DB2" w14:textId="7110B248" w:rsidR="00F906E2" w:rsidRDefault="00F906E2" w:rsidP="00F906E2">
                      <w:pPr>
                        <w:jc w:val="center"/>
                        <w:rPr>
                          <w:b/>
                          <w:bCs/>
                          <w:lang w:eastAsia="zh-TW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28946C31" wp14:editId="61076D57">
                            <wp:extent cx="5257165" cy="4381500"/>
                            <wp:effectExtent l="0" t="0" r="635" b="0"/>
                            <wp:docPr id="104" name="Picture 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4" name="Picture 19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23" cstate="print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57165" cy="43815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97CA277" w14:textId="190F1D2A" w:rsidR="00F906E2" w:rsidRDefault="00F906E2" w:rsidP="00F906E2">
                      <w:pPr>
                        <w:jc w:val="center"/>
                        <w:rPr>
                          <w:lang w:eastAsia="zh-TW"/>
                        </w:rPr>
                      </w:pPr>
                      <w:r>
                        <w:rPr>
                          <w:lang w:eastAsia="zh-TW"/>
                        </w:rPr>
                        <w:t xml:space="preserve">                                     </w:t>
                      </w:r>
                      <w:r>
                        <w:rPr>
                          <w:color w:val="0070C0"/>
                          <w:lang w:eastAsia="zh-TW"/>
                        </w:rPr>
                        <w:t xml:space="preserve">NOTE: </w:t>
                      </w:r>
                      <w:r w:rsidRPr="00F906E2">
                        <w:rPr>
                          <w:color w:val="0070C0"/>
                          <w:lang w:eastAsia="zh-TW"/>
                        </w:rPr>
                        <w:t xml:space="preserve">NAND Vendors may require the host to issue an 11h </w:t>
                      </w:r>
                      <w:r>
                        <w:rPr>
                          <w:color w:val="0070C0"/>
                          <w:lang w:eastAsia="zh-TW"/>
                        </w:rPr>
                        <w:t xml:space="preserve">command </w:t>
                      </w:r>
                      <w:r w:rsidRPr="00F906E2">
                        <w:rPr>
                          <w:color w:val="0070C0"/>
                          <w:lang w:eastAsia="zh-TW"/>
                        </w:rPr>
                        <w:t xml:space="preserve">to end the 80h sequence first, wait either </w:t>
                      </w:r>
                      <w:proofErr w:type="spellStart"/>
                      <w:r w:rsidRPr="00F906E2">
                        <w:rPr>
                          <w:color w:val="0070C0"/>
                          <w:lang w:eastAsia="zh-TW"/>
                        </w:rPr>
                        <w:t>tPLPBSY</w:t>
                      </w:r>
                      <w:proofErr w:type="spellEnd"/>
                      <w:r w:rsidRPr="00F906E2">
                        <w:rPr>
                          <w:color w:val="0070C0"/>
                          <w:lang w:eastAsia="zh-TW"/>
                        </w:rPr>
                        <w:t xml:space="preserve"> time or a vendor specific fixed delay prior to issuing the Change Write Column or Change Row Address command (see vendor datasheet).</w:t>
                      </w:r>
                    </w:p>
                    <w:p w14:paraId="5FAD920F" w14:textId="77777777" w:rsidR="00F906E2" w:rsidRDefault="00F906E2" w:rsidP="00F906E2">
                      <w:pPr>
                        <w:pStyle w:val="Caption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 xml:space="preserve">Figure </w:t>
                      </w:r>
                      <w:r>
                        <w:rPr>
                          <w:color w:val="000000" w:themeColor="text1"/>
                        </w:rPr>
                        <w:fldChar w:fldCharType="begin"/>
                      </w:r>
                      <w:r>
                        <w:rPr>
                          <w:color w:val="000000" w:themeColor="text1"/>
                        </w:rPr>
                        <w:instrText xml:space="preserve"> STYLEREF 1 \s </w:instrText>
                      </w:r>
                      <w:r>
                        <w:rPr>
                          <w:color w:val="000000" w:themeColor="text1"/>
                        </w:rPr>
                        <w:fldChar w:fldCharType="separate"/>
                      </w:r>
                      <w:r>
                        <w:rPr>
                          <w:noProof/>
                          <w:color w:val="000000" w:themeColor="text1"/>
                        </w:rPr>
                        <w:t>7</w:t>
                      </w:r>
                      <w:r>
                        <w:rPr>
                          <w:color w:val="000000" w:themeColor="text1"/>
                        </w:rPr>
                        <w:fldChar w:fldCharType="end"/>
                      </w:r>
                      <w:r>
                        <w:rPr>
                          <w:color w:val="000000" w:themeColor="text1"/>
                        </w:rPr>
                        <w:noBreakHyphen/>
                      </w:r>
                      <w:r>
                        <w:rPr>
                          <w:color w:val="000000" w:themeColor="text1"/>
                        </w:rPr>
                        <w:fldChar w:fldCharType="begin"/>
                      </w:r>
                      <w:r>
                        <w:rPr>
                          <w:color w:val="000000" w:themeColor="text1"/>
                        </w:rPr>
                        <w:instrText xml:space="preserve"> SEQ Figure \* ARABIC \s 1 </w:instrText>
                      </w:r>
                      <w:r>
                        <w:rPr>
                          <w:color w:val="000000" w:themeColor="text1"/>
                        </w:rPr>
                        <w:fldChar w:fldCharType="separate"/>
                      </w:r>
                      <w:r>
                        <w:rPr>
                          <w:noProof/>
                          <w:color w:val="000000" w:themeColor="text1"/>
                        </w:rPr>
                        <w:t>5</w:t>
                      </w:r>
                      <w:r>
                        <w:rPr>
                          <w:color w:val="000000" w:themeColor="text1"/>
                        </w:rPr>
                        <w:fldChar w:fldCharType="end"/>
                      </w:r>
                      <w:r>
                        <w:rPr>
                          <w:color w:val="000000" w:themeColor="text1"/>
                        </w:rPr>
                        <w:tab/>
                        <w:t>ICC4W measurement procedure</w:t>
                      </w:r>
                    </w:p>
                    <w:p w14:paraId="50691C7F" w14:textId="77777777" w:rsidR="00F906E2" w:rsidRDefault="00F906E2" w:rsidP="00F906E2">
                      <w:pPr>
                        <w:jc w:val="center"/>
                        <w:rPr>
                          <w:lang w:eastAsia="zh-TW"/>
                        </w:rPr>
                      </w:pPr>
                    </w:p>
                    <w:p w14:paraId="6B77146B" w14:textId="77777777" w:rsidR="00F906E2" w:rsidRDefault="00F906E2" w:rsidP="00F906E2">
                      <w:pPr>
                        <w:jc w:val="center"/>
                        <w:rPr>
                          <w:lang w:eastAsia="zh-TW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30380FA3" w14:textId="77777777" w:rsidR="00E53B69" w:rsidRDefault="00E53B69" w:rsidP="00C91302">
      <w:pPr>
        <w:rPr>
          <w:rFonts w:ascii="Arial" w:hAnsi="Arial"/>
        </w:rPr>
      </w:pPr>
    </w:p>
    <w:p w14:paraId="71BCA3DF" w14:textId="77777777" w:rsidR="00517E50" w:rsidRDefault="00517E50" w:rsidP="00C91302">
      <w:pPr>
        <w:rPr>
          <w:rFonts w:ascii="Arial" w:hAnsi="Arial"/>
        </w:rPr>
      </w:pPr>
    </w:p>
    <w:p w14:paraId="6CE7A309" w14:textId="77777777" w:rsidR="00517E50" w:rsidRDefault="00517E50" w:rsidP="00C91302">
      <w:pPr>
        <w:rPr>
          <w:rFonts w:ascii="Arial" w:hAnsi="Arial"/>
        </w:rPr>
      </w:pPr>
    </w:p>
    <w:p w14:paraId="0D668862" w14:textId="6892676D" w:rsidR="00C91302" w:rsidRPr="00CA07ED" w:rsidRDefault="00CE54AD" w:rsidP="00C91302">
      <w:pPr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 wp14:anchorId="1F6A02F0" wp14:editId="12ABEC3C">
                <wp:simplePos x="0" y="0"/>
                <wp:positionH relativeFrom="column">
                  <wp:posOffset>-62865</wp:posOffset>
                </wp:positionH>
                <wp:positionV relativeFrom="paragraph">
                  <wp:posOffset>196850</wp:posOffset>
                </wp:positionV>
                <wp:extent cx="5600700" cy="650240"/>
                <wp:effectExtent l="0" t="0" r="0" b="0"/>
                <wp:wrapSquare wrapText="bothSides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0700" cy="650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F64DFD" w14:textId="3BF650B3" w:rsidR="000B0206" w:rsidRPr="00957F43" w:rsidRDefault="000B0206" w:rsidP="00C91302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6A02F0" id="Text Box 1" o:spid="_x0000_s1030" type="#_x0000_t202" style="position:absolute;margin-left:-4.95pt;margin-top:15.5pt;width:441pt;height:51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" o:allowincell="f">
                <v:textbox>
                  <w:txbxContent>
                    <w:p w14:paraId="10F64DFD" w14:textId="3BF650B3" w:rsidR="000B0206" w:rsidRPr="00957F43" w:rsidRDefault="000B0206" w:rsidP="00C91302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C91302">
        <w:rPr>
          <w:rFonts w:ascii="Arial" w:hAnsi="Arial"/>
        </w:rPr>
        <w:t>Disposition log</w:t>
      </w:r>
    </w:p>
    <w:p w14:paraId="318AD1AC" w14:textId="77777777" w:rsidR="00C91302" w:rsidRDefault="00C91302" w:rsidP="00C91302">
      <w:pPr>
        <w:rPr>
          <w:rFonts w:ascii="Arial" w:hAnsi="Arial"/>
        </w:rPr>
      </w:pPr>
    </w:p>
    <w:p w14:paraId="359A848F" w14:textId="77777777" w:rsidR="00C91302" w:rsidRDefault="00C91302" w:rsidP="00C91302">
      <w:pPr>
        <w:pStyle w:val="BodyText"/>
      </w:pPr>
    </w:p>
    <w:p w14:paraId="03DC29F6" w14:textId="77777777" w:rsidR="00C91302" w:rsidRDefault="00C91302" w:rsidP="00C91302">
      <w:pPr>
        <w:pStyle w:val="BodyText"/>
      </w:pPr>
    </w:p>
    <w:p w14:paraId="304264D6" w14:textId="77777777" w:rsidR="00C91302" w:rsidRDefault="00C91302" w:rsidP="00C91302">
      <w:pPr>
        <w:pStyle w:val="BodyText"/>
      </w:pPr>
    </w:p>
    <w:p w14:paraId="7E232E7E" w14:textId="77777777" w:rsidR="00C91302" w:rsidRDefault="00C91302" w:rsidP="00C91302">
      <w:pPr>
        <w:pStyle w:val="BodyText"/>
      </w:pPr>
    </w:p>
    <w:p w14:paraId="26BBA64A" w14:textId="77777777" w:rsidR="00C91302" w:rsidRDefault="00C91302" w:rsidP="00C91302">
      <w:pPr>
        <w:pStyle w:val="BodyText"/>
      </w:pPr>
      <w:r>
        <w:t>Technical input submitted to the ONFI Workgroup is subject to the terms of the ONFI contributor’s agreement.</w:t>
      </w:r>
    </w:p>
    <w:sectPr w:rsidR="00C91302" w:rsidSect="004F050B">
      <w:pgSz w:w="12240" w:h="15840"/>
      <w:pgMar w:top="900" w:right="900" w:bottom="72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43FEE3" w14:textId="77777777" w:rsidR="002F0038" w:rsidRDefault="002F0038" w:rsidP="00B42E51">
      <w:r>
        <w:separator/>
      </w:r>
    </w:p>
  </w:endnote>
  <w:endnote w:type="continuationSeparator" w:id="0">
    <w:p w14:paraId="75512416" w14:textId="77777777" w:rsidR="002F0038" w:rsidRDefault="002F0038" w:rsidP="00B42E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,Bold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Arial-BoldMT">
    <w:altName w:val="Arial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1631D" w14:textId="77777777" w:rsidR="00355B84" w:rsidRDefault="00355B8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C55A5" w14:textId="67E24BAE" w:rsidR="00E857D7" w:rsidRDefault="00E857D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8C578" w14:textId="77777777" w:rsidR="00355B84" w:rsidRDefault="00355B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AA7469" w14:textId="77777777" w:rsidR="002F0038" w:rsidRDefault="002F0038" w:rsidP="00B42E51">
      <w:r>
        <w:separator/>
      </w:r>
    </w:p>
  </w:footnote>
  <w:footnote w:type="continuationSeparator" w:id="0">
    <w:p w14:paraId="26779A49" w14:textId="77777777" w:rsidR="002F0038" w:rsidRDefault="002F0038" w:rsidP="00B42E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572E2A" w14:textId="77777777" w:rsidR="00355B84" w:rsidRDefault="00355B8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32BC3" w14:textId="0F987C39" w:rsidR="00E857D7" w:rsidRDefault="00E857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11E5E4" w14:textId="77777777" w:rsidR="00355B84" w:rsidRDefault="00355B8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CF4410EE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E6A83C1C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399CA49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72A3E7D"/>
    <w:multiLevelType w:val="hybridMultilevel"/>
    <w:tmpl w:val="0E80A4E4"/>
    <w:lvl w:ilvl="0" w:tplc="04090015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EB34CF"/>
    <w:multiLevelType w:val="multilevel"/>
    <w:tmpl w:val="F868605E"/>
    <w:lvl w:ilvl="0">
      <w:start w:val="1"/>
      <w:numFmt w:val="decimal"/>
      <w:pStyle w:val="NormalInd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none"/>
      <w:lvlText w:val="-"/>
      <w:lvlJc w:val="left"/>
      <w:pPr>
        <w:tabs>
          <w:tab w:val="num" w:pos="785"/>
        </w:tabs>
        <w:ind w:left="709" w:hanging="284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none"/>
      <w:lvlText w:val="%7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5" w15:restartNumberingAfterBreak="0">
    <w:nsid w:val="3F375CFC"/>
    <w:multiLevelType w:val="multilevel"/>
    <w:tmpl w:val="CB341D26"/>
    <w:lvl w:ilvl="0">
      <w:start w:val="5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4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3">
      <w:numFmt w:val="decimal"/>
      <w:pStyle w:val="Heading4"/>
      <w:lvlText w:val="%1.%2.%3.%4"/>
      <w:lvlJc w:val="left"/>
      <w:pPr>
        <w:tabs>
          <w:tab w:val="num" w:pos="1674"/>
        </w:tabs>
        <w:ind w:left="167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55BC5054"/>
    <w:multiLevelType w:val="hybridMultilevel"/>
    <w:tmpl w:val="0EE005A4"/>
    <w:lvl w:ilvl="0" w:tplc="0409000F">
      <w:start w:val="1"/>
      <w:numFmt w:val="upperLetter"/>
      <w:pStyle w:val="HeadingA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6EC9617D"/>
    <w:multiLevelType w:val="hybridMultilevel"/>
    <w:tmpl w:val="9DC62460"/>
    <w:lvl w:ilvl="0" w:tplc="7214D4B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BB3A1D90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687CF28C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812C05F8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7DB28FEA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9AAAE8B4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BFD6E70C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76F29190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A790DCD6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5"/>
  </w:num>
  <w:num w:numId="5">
    <w:abstractNumId w:val="0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439C"/>
    <w:rsid w:val="00000AD8"/>
    <w:rsid w:val="00001344"/>
    <w:rsid w:val="00001CBF"/>
    <w:rsid w:val="00004C46"/>
    <w:rsid w:val="00004D53"/>
    <w:rsid w:val="00006FFA"/>
    <w:rsid w:val="00010C42"/>
    <w:rsid w:val="00012D83"/>
    <w:rsid w:val="00012D8B"/>
    <w:rsid w:val="000130F2"/>
    <w:rsid w:val="00015032"/>
    <w:rsid w:val="000153B7"/>
    <w:rsid w:val="00015435"/>
    <w:rsid w:val="0001624D"/>
    <w:rsid w:val="00022757"/>
    <w:rsid w:val="00025DCC"/>
    <w:rsid w:val="00025FF6"/>
    <w:rsid w:val="00031BB0"/>
    <w:rsid w:val="000335B9"/>
    <w:rsid w:val="00033A37"/>
    <w:rsid w:val="00034B24"/>
    <w:rsid w:val="00034FD9"/>
    <w:rsid w:val="000364D7"/>
    <w:rsid w:val="00037742"/>
    <w:rsid w:val="00040ED1"/>
    <w:rsid w:val="00044065"/>
    <w:rsid w:val="00047CC0"/>
    <w:rsid w:val="000502A7"/>
    <w:rsid w:val="0005313F"/>
    <w:rsid w:val="000544D5"/>
    <w:rsid w:val="000557D8"/>
    <w:rsid w:val="00056139"/>
    <w:rsid w:val="00061EA1"/>
    <w:rsid w:val="00062CB8"/>
    <w:rsid w:val="00065F16"/>
    <w:rsid w:val="0006685B"/>
    <w:rsid w:val="00070996"/>
    <w:rsid w:val="00070F93"/>
    <w:rsid w:val="000739F8"/>
    <w:rsid w:val="000741D6"/>
    <w:rsid w:val="00075862"/>
    <w:rsid w:val="00082922"/>
    <w:rsid w:val="00084EE6"/>
    <w:rsid w:val="00085B3F"/>
    <w:rsid w:val="00086EC7"/>
    <w:rsid w:val="00087914"/>
    <w:rsid w:val="0009410C"/>
    <w:rsid w:val="000A0DBA"/>
    <w:rsid w:val="000A3479"/>
    <w:rsid w:val="000A5A1C"/>
    <w:rsid w:val="000A5BC7"/>
    <w:rsid w:val="000A6815"/>
    <w:rsid w:val="000B0206"/>
    <w:rsid w:val="000B13AE"/>
    <w:rsid w:val="000B5781"/>
    <w:rsid w:val="000B5D8A"/>
    <w:rsid w:val="000B6082"/>
    <w:rsid w:val="000B6838"/>
    <w:rsid w:val="000B7146"/>
    <w:rsid w:val="000B7F83"/>
    <w:rsid w:val="000C0A26"/>
    <w:rsid w:val="000C0A95"/>
    <w:rsid w:val="000C4361"/>
    <w:rsid w:val="000C5300"/>
    <w:rsid w:val="000C590D"/>
    <w:rsid w:val="000C77D7"/>
    <w:rsid w:val="000C7D57"/>
    <w:rsid w:val="000D175C"/>
    <w:rsid w:val="000D40F4"/>
    <w:rsid w:val="000D41C0"/>
    <w:rsid w:val="000D4323"/>
    <w:rsid w:val="000D5854"/>
    <w:rsid w:val="000E0DEB"/>
    <w:rsid w:val="000E4914"/>
    <w:rsid w:val="000E75FD"/>
    <w:rsid w:val="000E76AA"/>
    <w:rsid w:val="000E7A22"/>
    <w:rsid w:val="000F0112"/>
    <w:rsid w:val="000F09AA"/>
    <w:rsid w:val="000F112C"/>
    <w:rsid w:val="000F400F"/>
    <w:rsid w:val="000F6D84"/>
    <w:rsid w:val="000F7037"/>
    <w:rsid w:val="000F7C68"/>
    <w:rsid w:val="00106D11"/>
    <w:rsid w:val="001151C3"/>
    <w:rsid w:val="00117213"/>
    <w:rsid w:val="00120C39"/>
    <w:rsid w:val="0012255B"/>
    <w:rsid w:val="0012300D"/>
    <w:rsid w:val="0012386D"/>
    <w:rsid w:val="00131B0C"/>
    <w:rsid w:val="001322D0"/>
    <w:rsid w:val="001343E8"/>
    <w:rsid w:val="0013667A"/>
    <w:rsid w:val="001402E8"/>
    <w:rsid w:val="0014418C"/>
    <w:rsid w:val="00155BBF"/>
    <w:rsid w:val="00157C06"/>
    <w:rsid w:val="00165743"/>
    <w:rsid w:val="00171BC3"/>
    <w:rsid w:val="001726DE"/>
    <w:rsid w:val="00182922"/>
    <w:rsid w:val="00183098"/>
    <w:rsid w:val="00187D5E"/>
    <w:rsid w:val="001902B7"/>
    <w:rsid w:val="00191FDF"/>
    <w:rsid w:val="001948CE"/>
    <w:rsid w:val="001951EF"/>
    <w:rsid w:val="0019728B"/>
    <w:rsid w:val="001A1E0F"/>
    <w:rsid w:val="001A5440"/>
    <w:rsid w:val="001B161F"/>
    <w:rsid w:val="001B2F29"/>
    <w:rsid w:val="001B67DF"/>
    <w:rsid w:val="001C26E2"/>
    <w:rsid w:val="001C4EF8"/>
    <w:rsid w:val="001C5065"/>
    <w:rsid w:val="001C5812"/>
    <w:rsid w:val="001C66A0"/>
    <w:rsid w:val="001C6FFB"/>
    <w:rsid w:val="001D523C"/>
    <w:rsid w:val="001D5562"/>
    <w:rsid w:val="001E00B8"/>
    <w:rsid w:val="001E2375"/>
    <w:rsid w:val="001E5143"/>
    <w:rsid w:val="001E62E1"/>
    <w:rsid w:val="001E64CD"/>
    <w:rsid w:val="001F0CFC"/>
    <w:rsid w:val="001F2300"/>
    <w:rsid w:val="001F3D64"/>
    <w:rsid w:val="001F56AA"/>
    <w:rsid w:val="001F663A"/>
    <w:rsid w:val="001F74DE"/>
    <w:rsid w:val="002001E7"/>
    <w:rsid w:val="0020154E"/>
    <w:rsid w:val="002015E6"/>
    <w:rsid w:val="002017D3"/>
    <w:rsid w:val="00201C3A"/>
    <w:rsid w:val="00204AA7"/>
    <w:rsid w:val="002062B5"/>
    <w:rsid w:val="00215C11"/>
    <w:rsid w:val="00216254"/>
    <w:rsid w:val="002162EB"/>
    <w:rsid w:val="00220222"/>
    <w:rsid w:val="00220DE3"/>
    <w:rsid w:val="0022455A"/>
    <w:rsid w:val="0022481F"/>
    <w:rsid w:val="00230EE1"/>
    <w:rsid w:val="00235430"/>
    <w:rsid w:val="00235C75"/>
    <w:rsid w:val="0023769A"/>
    <w:rsid w:val="002411A4"/>
    <w:rsid w:val="002453D6"/>
    <w:rsid w:val="002477A2"/>
    <w:rsid w:val="00253C21"/>
    <w:rsid w:val="002540E4"/>
    <w:rsid w:val="002550A5"/>
    <w:rsid w:val="00255200"/>
    <w:rsid w:val="002604C9"/>
    <w:rsid w:val="00262CF6"/>
    <w:rsid w:val="00263BE2"/>
    <w:rsid w:val="0026451F"/>
    <w:rsid w:val="0026486D"/>
    <w:rsid w:val="00267210"/>
    <w:rsid w:val="00271DC4"/>
    <w:rsid w:val="00272278"/>
    <w:rsid w:val="00272B74"/>
    <w:rsid w:val="00273E42"/>
    <w:rsid w:val="002761B4"/>
    <w:rsid w:val="00277171"/>
    <w:rsid w:val="00281444"/>
    <w:rsid w:val="00286B9B"/>
    <w:rsid w:val="00287ED6"/>
    <w:rsid w:val="00290881"/>
    <w:rsid w:val="00291DB3"/>
    <w:rsid w:val="002A18CC"/>
    <w:rsid w:val="002A31B2"/>
    <w:rsid w:val="002A742A"/>
    <w:rsid w:val="002B0B7E"/>
    <w:rsid w:val="002B0CAD"/>
    <w:rsid w:val="002B3D61"/>
    <w:rsid w:val="002B46AF"/>
    <w:rsid w:val="002B5B03"/>
    <w:rsid w:val="002B5B72"/>
    <w:rsid w:val="002B5BFD"/>
    <w:rsid w:val="002B5C5F"/>
    <w:rsid w:val="002C472F"/>
    <w:rsid w:val="002C6ADE"/>
    <w:rsid w:val="002D020D"/>
    <w:rsid w:val="002D1002"/>
    <w:rsid w:val="002D237D"/>
    <w:rsid w:val="002D2AAB"/>
    <w:rsid w:val="002D6911"/>
    <w:rsid w:val="002E049E"/>
    <w:rsid w:val="002E143C"/>
    <w:rsid w:val="002E18FA"/>
    <w:rsid w:val="002E464A"/>
    <w:rsid w:val="002F0038"/>
    <w:rsid w:val="002F2860"/>
    <w:rsid w:val="002F3844"/>
    <w:rsid w:val="002F5425"/>
    <w:rsid w:val="002F6E3A"/>
    <w:rsid w:val="00301B51"/>
    <w:rsid w:val="00302C79"/>
    <w:rsid w:val="0030532A"/>
    <w:rsid w:val="00307B82"/>
    <w:rsid w:val="003131A4"/>
    <w:rsid w:val="00313D3D"/>
    <w:rsid w:val="00313E43"/>
    <w:rsid w:val="003146BD"/>
    <w:rsid w:val="00323B83"/>
    <w:rsid w:val="00326565"/>
    <w:rsid w:val="003336A8"/>
    <w:rsid w:val="00333834"/>
    <w:rsid w:val="0033595E"/>
    <w:rsid w:val="00337F11"/>
    <w:rsid w:val="00341482"/>
    <w:rsid w:val="0034572A"/>
    <w:rsid w:val="00345FE3"/>
    <w:rsid w:val="00350079"/>
    <w:rsid w:val="0035218B"/>
    <w:rsid w:val="00354C5E"/>
    <w:rsid w:val="00355B84"/>
    <w:rsid w:val="00357D92"/>
    <w:rsid w:val="00364058"/>
    <w:rsid w:val="003708FC"/>
    <w:rsid w:val="00373BC7"/>
    <w:rsid w:val="00385EF3"/>
    <w:rsid w:val="0038639F"/>
    <w:rsid w:val="00390F91"/>
    <w:rsid w:val="0039565F"/>
    <w:rsid w:val="003971CD"/>
    <w:rsid w:val="003A2C2B"/>
    <w:rsid w:val="003A3C4B"/>
    <w:rsid w:val="003A6DA8"/>
    <w:rsid w:val="003A6E4E"/>
    <w:rsid w:val="003B1BAC"/>
    <w:rsid w:val="003B6C9A"/>
    <w:rsid w:val="003C09E8"/>
    <w:rsid w:val="003C403C"/>
    <w:rsid w:val="003C5BC8"/>
    <w:rsid w:val="003C7CA1"/>
    <w:rsid w:val="003D13DE"/>
    <w:rsid w:val="003D781D"/>
    <w:rsid w:val="003D7B0C"/>
    <w:rsid w:val="003E1D62"/>
    <w:rsid w:val="003E42DD"/>
    <w:rsid w:val="003E4ED4"/>
    <w:rsid w:val="003F26B1"/>
    <w:rsid w:val="003F3F23"/>
    <w:rsid w:val="003F4CBD"/>
    <w:rsid w:val="004129FC"/>
    <w:rsid w:val="00414811"/>
    <w:rsid w:val="00414A26"/>
    <w:rsid w:val="0042194B"/>
    <w:rsid w:val="00421A71"/>
    <w:rsid w:val="00422770"/>
    <w:rsid w:val="004232E1"/>
    <w:rsid w:val="004238AC"/>
    <w:rsid w:val="0042469B"/>
    <w:rsid w:val="004349D8"/>
    <w:rsid w:val="004351D4"/>
    <w:rsid w:val="00436F7D"/>
    <w:rsid w:val="00437A50"/>
    <w:rsid w:val="0044529B"/>
    <w:rsid w:val="004513FB"/>
    <w:rsid w:val="00452459"/>
    <w:rsid w:val="0045578C"/>
    <w:rsid w:val="0046227B"/>
    <w:rsid w:val="00462353"/>
    <w:rsid w:val="00463E0D"/>
    <w:rsid w:val="00465C05"/>
    <w:rsid w:val="004661E9"/>
    <w:rsid w:val="0048071A"/>
    <w:rsid w:val="00480820"/>
    <w:rsid w:val="00482116"/>
    <w:rsid w:val="0048731C"/>
    <w:rsid w:val="0049068E"/>
    <w:rsid w:val="004910AF"/>
    <w:rsid w:val="00492EF7"/>
    <w:rsid w:val="00493099"/>
    <w:rsid w:val="00494964"/>
    <w:rsid w:val="00496E60"/>
    <w:rsid w:val="0049788F"/>
    <w:rsid w:val="004978F4"/>
    <w:rsid w:val="004A174A"/>
    <w:rsid w:val="004A19AE"/>
    <w:rsid w:val="004A3B15"/>
    <w:rsid w:val="004A7AB1"/>
    <w:rsid w:val="004A7CF9"/>
    <w:rsid w:val="004B0AED"/>
    <w:rsid w:val="004B1681"/>
    <w:rsid w:val="004B40EF"/>
    <w:rsid w:val="004B414B"/>
    <w:rsid w:val="004B4B82"/>
    <w:rsid w:val="004C5672"/>
    <w:rsid w:val="004C7980"/>
    <w:rsid w:val="004D1618"/>
    <w:rsid w:val="004D2906"/>
    <w:rsid w:val="004D3A37"/>
    <w:rsid w:val="004D4004"/>
    <w:rsid w:val="004D4F8F"/>
    <w:rsid w:val="004E0402"/>
    <w:rsid w:val="004E2A54"/>
    <w:rsid w:val="004E2BD6"/>
    <w:rsid w:val="004E3BF6"/>
    <w:rsid w:val="004E56E4"/>
    <w:rsid w:val="004E609F"/>
    <w:rsid w:val="004F0043"/>
    <w:rsid w:val="004F050B"/>
    <w:rsid w:val="004F231F"/>
    <w:rsid w:val="005017CB"/>
    <w:rsid w:val="00502790"/>
    <w:rsid w:val="005105F3"/>
    <w:rsid w:val="00510926"/>
    <w:rsid w:val="005133DE"/>
    <w:rsid w:val="0051362D"/>
    <w:rsid w:val="005142E8"/>
    <w:rsid w:val="00516F59"/>
    <w:rsid w:val="00517E50"/>
    <w:rsid w:val="005210F9"/>
    <w:rsid w:val="00521327"/>
    <w:rsid w:val="0052722E"/>
    <w:rsid w:val="005306CB"/>
    <w:rsid w:val="005308EA"/>
    <w:rsid w:val="00530C24"/>
    <w:rsid w:val="005325D0"/>
    <w:rsid w:val="00533AF5"/>
    <w:rsid w:val="0053497A"/>
    <w:rsid w:val="00534F3F"/>
    <w:rsid w:val="00535BCA"/>
    <w:rsid w:val="0054733F"/>
    <w:rsid w:val="005651F6"/>
    <w:rsid w:val="005655D8"/>
    <w:rsid w:val="00567E4A"/>
    <w:rsid w:val="00573408"/>
    <w:rsid w:val="00574A2B"/>
    <w:rsid w:val="005766E5"/>
    <w:rsid w:val="00576F89"/>
    <w:rsid w:val="00580FDD"/>
    <w:rsid w:val="00582846"/>
    <w:rsid w:val="005831CC"/>
    <w:rsid w:val="00583C44"/>
    <w:rsid w:val="00591D52"/>
    <w:rsid w:val="00591E6E"/>
    <w:rsid w:val="0059290F"/>
    <w:rsid w:val="0059504C"/>
    <w:rsid w:val="0059545F"/>
    <w:rsid w:val="005956C2"/>
    <w:rsid w:val="00597390"/>
    <w:rsid w:val="00597575"/>
    <w:rsid w:val="005A09C6"/>
    <w:rsid w:val="005A2EE9"/>
    <w:rsid w:val="005A2F34"/>
    <w:rsid w:val="005A4073"/>
    <w:rsid w:val="005A527C"/>
    <w:rsid w:val="005B0B7D"/>
    <w:rsid w:val="005B39A9"/>
    <w:rsid w:val="005B547C"/>
    <w:rsid w:val="005B754D"/>
    <w:rsid w:val="005C25A5"/>
    <w:rsid w:val="005C4CE0"/>
    <w:rsid w:val="005C6A22"/>
    <w:rsid w:val="005C7FF4"/>
    <w:rsid w:val="005D05F6"/>
    <w:rsid w:val="005D4CE1"/>
    <w:rsid w:val="005D6226"/>
    <w:rsid w:val="005D7AF6"/>
    <w:rsid w:val="005E2EF2"/>
    <w:rsid w:val="005E3443"/>
    <w:rsid w:val="005E54B5"/>
    <w:rsid w:val="005E76F2"/>
    <w:rsid w:val="005F3D6D"/>
    <w:rsid w:val="005F6914"/>
    <w:rsid w:val="005F7866"/>
    <w:rsid w:val="005F7C13"/>
    <w:rsid w:val="00602C7E"/>
    <w:rsid w:val="00605623"/>
    <w:rsid w:val="0060776D"/>
    <w:rsid w:val="0061111D"/>
    <w:rsid w:val="00613723"/>
    <w:rsid w:val="00613F0D"/>
    <w:rsid w:val="0061437E"/>
    <w:rsid w:val="00615F19"/>
    <w:rsid w:val="00616991"/>
    <w:rsid w:val="006206D9"/>
    <w:rsid w:val="00622E56"/>
    <w:rsid w:val="0062313A"/>
    <w:rsid w:val="00624B5F"/>
    <w:rsid w:val="00624EA3"/>
    <w:rsid w:val="006307F6"/>
    <w:rsid w:val="00642A16"/>
    <w:rsid w:val="0064383D"/>
    <w:rsid w:val="00644184"/>
    <w:rsid w:val="00645A91"/>
    <w:rsid w:val="00650814"/>
    <w:rsid w:val="006540DC"/>
    <w:rsid w:val="00657264"/>
    <w:rsid w:val="006617BE"/>
    <w:rsid w:val="00663A39"/>
    <w:rsid w:val="0066450B"/>
    <w:rsid w:val="00666523"/>
    <w:rsid w:val="00666B14"/>
    <w:rsid w:val="00667B11"/>
    <w:rsid w:val="00671476"/>
    <w:rsid w:val="00680DEB"/>
    <w:rsid w:val="00680DFC"/>
    <w:rsid w:val="00682763"/>
    <w:rsid w:val="00690D39"/>
    <w:rsid w:val="006920DB"/>
    <w:rsid w:val="006976E9"/>
    <w:rsid w:val="006B03A0"/>
    <w:rsid w:val="006B09BA"/>
    <w:rsid w:val="006B38EF"/>
    <w:rsid w:val="006B4724"/>
    <w:rsid w:val="006B78DF"/>
    <w:rsid w:val="006C3AB4"/>
    <w:rsid w:val="006C5728"/>
    <w:rsid w:val="006D0E60"/>
    <w:rsid w:val="006D42EC"/>
    <w:rsid w:val="006E1109"/>
    <w:rsid w:val="006E1416"/>
    <w:rsid w:val="006E2868"/>
    <w:rsid w:val="006E2B98"/>
    <w:rsid w:val="006E5F22"/>
    <w:rsid w:val="006E7173"/>
    <w:rsid w:val="006F419A"/>
    <w:rsid w:val="006F4681"/>
    <w:rsid w:val="00700DDB"/>
    <w:rsid w:val="007054AE"/>
    <w:rsid w:val="007110EC"/>
    <w:rsid w:val="00711F39"/>
    <w:rsid w:val="007147C7"/>
    <w:rsid w:val="0071551F"/>
    <w:rsid w:val="00715847"/>
    <w:rsid w:val="00715C00"/>
    <w:rsid w:val="00720BBC"/>
    <w:rsid w:val="00722171"/>
    <w:rsid w:val="007231B5"/>
    <w:rsid w:val="00724421"/>
    <w:rsid w:val="00725383"/>
    <w:rsid w:val="007253AC"/>
    <w:rsid w:val="0072670D"/>
    <w:rsid w:val="00735BDC"/>
    <w:rsid w:val="00740D3B"/>
    <w:rsid w:val="0074302F"/>
    <w:rsid w:val="00753DA8"/>
    <w:rsid w:val="007545F5"/>
    <w:rsid w:val="007568B1"/>
    <w:rsid w:val="00756EC6"/>
    <w:rsid w:val="00761D99"/>
    <w:rsid w:val="00764E34"/>
    <w:rsid w:val="00766A99"/>
    <w:rsid w:val="00771F51"/>
    <w:rsid w:val="007818E1"/>
    <w:rsid w:val="00786866"/>
    <w:rsid w:val="00786D0B"/>
    <w:rsid w:val="00790C76"/>
    <w:rsid w:val="007924B8"/>
    <w:rsid w:val="00792C62"/>
    <w:rsid w:val="00795880"/>
    <w:rsid w:val="007A04C0"/>
    <w:rsid w:val="007A0C49"/>
    <w:rsid w:val="007A3DF5"/>
    <w:rsid w:val="007A540A"/>
    <w:rsid w:val="007B03EA"/>
    <w:rsid w:val="007B1CD7"/>
    <w:rsid w:val="007B454A"/>
    <w:rsid w:val="007B45FD"/>
    <w:rsid w:val="007B7591"/>
    <w:rsid w:val="007B7BC0"/>
    <w:rsid w:val="007C3439"/>
    <w:rsid w:val="007C7A65"/>
    <w:rsid w:val="007D0D60"/>
    <w:rsid w:val="007D4513"/>
    <w:rsid w:val="007D69C3"/>
    <w:rsid w:val="007D7096"/>
    <w:rsid w:val="007E0F0C"/>
    <w:rsid w:val="007E4865"/>
    <w:rsid w:val="007E4B5D"/>
    <w:rsid w:val="007E55AB"/>
    <w:rsid w:val="007F0A8F"/>
    <w:rsid w:val="007F0C15"/>
    <w:rsid w:val="007F1780"/>
    <w:rsid w:val="007F3628"/>
    <w:rsid w:val="007F4B04"/>
    <w:rsid w:val="0080459B"/>
    <w:rsid w:val="00807D6E"/>
    <w:rsid w:val="00814E32"/>
    <w:rsid w:val="008168B0"/>
    <w:rsid w:val="00823DA3"/>
    <w:rsid w:val="00824BCD"/>
    <w:rsid w:val="0082783A"/>
    <w:rsid w:val="00833199"/>
    <w:rsid w:val="00833510"/>
    <w:rsid w:val="0083464C"/>
    <w:rsid w:val="008361FD"/>
    <w:rsid w:val="00836892"/>
    <w:rsid w:val="00837906"/>
    <w:rsid w:val="00841513"/>
    <w:rsid w:val="00841746"/>
    <w:rsid w:val="008451D7"/>
    <w:rsid w:val="00846906"/>
    <w:rsid w:val="008469D0"/>
    <w:rsid w:val="008502A0"/>
    <w:rsid w:val="00850A18"/>
    <w:rsid w:val="0085334E"/>
    <w:rsid w:val="008535EB"/>
    <w:rsid w:val="0085499A"/>
    <w:rsid w:val="00856955"/>
    <w:rsid w:val="0086050F"/>
    <w:rsid w:val="008652ED"/>
    <w:rsid w:val="008667B2"/>
    <w:rsid w:val="00866E82"/>
    <w:rsid w:val="008717E5"/>
    <w:rsid w:val="008726B0"/>
    <w:rsid w:val="00876077"/>
    <w:rsid w:val="00876685"/>
    <w:rsid w:val="00880889"/>
    <w:rsid w:val="00882D4E"/>
    <w:rsid w:val="00884049"/>
    <w:rsid w:val="00886229"/>
    <w:rsid w:val="00886A9A"/>
    <w:rsid w:val="008919BD"/>
    <w:rsid w:val="0089205B"/>
    <w:rsid w:val="00896C34"/>
    <w:rsid w:val="00896FDD"/>
    <w:rsid w:val="008A0881"/>
    <w:rsid w:val="008A2340"/>
    <w:rsid w:val="008A56BE"/>
    <w:rsid w:val="008A72DE"/>
    <w:rsid w:val="008D0131"/>
    <w:rsid w:val="008D0BD6"/>
    <w:rsid w:val="008D654B"/>
    <w:rsid w:val="008E0B8D"/>
    <w:rsid w:val="008F3B96"/>
    <w:rsid w:val="008F6472"/>
    <w:rsid w:val="009078C7"/>
    <w:rsid w:val="00911F70"/>
    <w:rsid w:val="00913687"/>
    <w:rsid w:val="00913784"/>
    <w:rsid w:val="00914957"/>
    <w:rsid w:val="00915F96"/>
    <w:rsid w:val="009336F5"/>
    <w:rsid w:val="00933E6A"/>
    <w:rsid w:val="009372EB"/>
    <w:rsid w:val="00942E9B"/>
    <w:rsid w:val="009511C0"/>
    <w:rsid w:val="009575F1"/>
    <w:rsid w:val="00957EEB"/>
    <w:rsid w:val="00957F43"/>
    <w:rsid w:val="00961073"/>
    <w:rsid w:val="00963A01"/>
    <w:rsid w:val="009645C5"/>
    <w:rsid w:val="00970597"/>
    <w:rsid w:val="009726BB"/>
    <w:rsid w:val="009740D2"/>
    <w:rsid w:val="00980CD0"/>
    <w:rsid w:val="009824A1"/>
    <w:rsid w:val="00984B89"/>
    <w:rsid w:val="00987781"/>
    <w:rsid w:val="00990AD1"/>
    <w:rsid w:val="00990BDA"/>
    <w:rsid w:val="00993E22"/>
    <w:rsid w:val="00993FA2"/>
    <w:rsid w:val="009A1793"/>
    <w:rsid w:val="009A2045"/>
    <w:rsid w:val="009B132A"/>
    <w:rsid w:val="009B423B"/>
    <w:rsid w:val="009B482F"/>
    <w:rsid w:val="009C206A"/>
    <w:rsid w:val="009C212C"/>
    <w:rsid w:val="009C4595"/>
    <w:rsid w:val="009D0A83"/>
    <w:rsid w:val="009D12E3"/>
    <w:rsid w:val="009E442D"/>
    <w:rsid w:val="009E5926"/>
    <w:rsid w:val="009F185C"/>
    <w:rsid w:val="009F356E"/>
    <w:rsid w:val="00A01487"/>
    <w:rsid w:val="00A022AB"/>
    <w:rsid w:val="00A033F9"/>
    <w:rsid w:val="00A03C87"/>
    <w:rsid w:val="00A041AC"/>
    <w:rsid w:val="00A13594"/>
    <w:rsid w:val="00A139FB"/>
    <w:rsid w:val="00A14B31"/>
    <w:rsid w:val="00A173E2"/>
    <w:rsid w:val="00A25086"/>
    <w:rsid w:val="00A374D7"/>
    <w:rsid w:val="00A41151"/>
    <w:rsid w:val="00A41C82"/>
    <w:rsid w:val="00A42343"/>
    <w:rsid w:val="00A42908"/>
    <w:rsid w:val="00A4783F"/>
    <w:rsid w:val="00A51BCD"/>
    <w:rsid w:val="00A5244A"/>
    <w:rsid w:val="00A52CF8"/>
    <w:rsid w:val="00A53308"/>
    <w:rsid w:val="00A540AD"/>
    <w:rsid w:val="00A56E4A"/>
    <w:rsid w:val="00A74350"/>
    <w:rsid w:val="00A81A13"/>
    <w:rsid w:val="00A844E4"/>
    <w:rsid w:val="00A869AC"/>
    <w:rsid w:val="00A86AAF"/>
    <w:rsid w:val="00A86D81"/>
    <w:rsid w:val="00A87AB7"/>
    <w:rsid w:val="00A9167D"/>
    <w:rsid w:val="00A971CB"/>
    <w:rsid w:val="00AA18A8"/>
    <w:rsid w:val="00AA432C"/>
    <w:rsid w:val="00AA5BD3"/>
    <w:rsid w:val="00AA63AA"/>
    <w:rsid w:val="00AB0D5E"/>
    <w:rsid w:val="00AB439C"/>
    <w:rsid w:val="00AB4BA6"/>
    <w:rsid w:val="00AB53A7"/>
    <w:rsid w:val="00AC1D22"/>
    <w:rsid w:val="00AC2EB8"/>
    <w:rsid w:val="00AC4679"/>
    <w:rsid w:val="00AC4D8F"/>
    <w:rsid w:val="00AC69C3"/>
    <w:rsid w:val="00AD1FEB"/>
    <w:rsid w:val="00AD2FDF"/>
    <w:rsid w:val="00AD319F"/>
    <w:rsid w:val="00AD46E9"/>
    <w:rsid w:val="00AD7EBC"/>
    <w:rsid w:val="00AE3790"/>
    <w:rsid w:val="00AE463E"/>
    <w:rsid w:val="00AE56A1"/>
    <w:rsid w:val="00AE5BE0"/>
    <w:rsid w:val="00AE7983"/>
    <w:rsid w:val="00AF11C8"/>
    <w:rsid w:val="00AF1841"/>
    <w:rsid w:val="00AF3801"/>
    <w:rsid w:val="00AF53E2"/>
    <w:rsid w:val="00AF5608"/>
    <w:rsid w:val="00AF5894"/>
    <w:rsid w:val="00AF73BE"/>
    <w:rsid w:val="00B0048C"/>
    <w:rsid w:val="00B02138"/>
    <w:rsid w:val="00B06627"/>
    <w:rsid w:val="00B10BEC"/>
    <w:rsid w:val="00B12EEC"/>
    <w:rsid w:val="00B13AA0"/>
    <w:rsid w:val="00B1454D"/>
    <w:rsid w:val="00B15DFF"/>
    <w:rsid w:val="00B16659"/>
    <w:rsid w:val="00B2531B"/>
    <w:rsid w:val="00B32910"/>
    <w:rsid w:val="00B33E8D"/>
    <w:rsid w:val="00B34542"/>
    <w:rsid w:val="00B365D4"/>
    <w:rsid w:val="00B402B3"/>
    <w:rsid w:val="00B40A3B"/>
    <w:rsid w:val="00B40DCD"/>
    <w:rsid w:val="00B42DD8"/>
    <w:rsid w:val="00B42E51"/>
    <w:rsid w:val="00B43DD6"/>
    <w:rsid w:val="00B51884"/>
    <w:rsid w:val="00B54B4D"/>
    <w:rsid w:val="00B57DED"/>
    <w:rsid w:val="00B679C9"/>
    <w:rsid w:val="00B67B61"/>
    <w:rsid w:val="00B71FBD"/>
    <w:rsid w:val="00B725DB"/>
    <w:rsid w:val="00B72E9A"/>
    <w:rsid w:val="00B73F14"/>
    <w:rsid w:val="00B8331E"/>
    <w:rsid w:val="00B8342D"/>
    <w:rsid w:val="00B83D92"/>
    <w:rsid w:val="00B856C9"/>
    <w:rsid w:val="00B85C14"/>
    <w:rsid w:val="00B878BF"/>
    <w:rsid w:val="00B92EAA"/>
    <w:rsid w:val="00B965BB"/>
    <w:rsid w:val="00BA1182"/>
    <w:rsid w:val="00BA6482"/>
    <w:rsid w:val="00BB1DE6"/>
    <w:rsid w:val="00BB4BDD"/>
    <w:rsid w:val="00BB7BE9"/>
    <w:rsid w:val="00BB7C18"/>
    <w:rsid w:val="00BC3DB7"/>
    <w:rsid w:val="00BC4BB1"/>
    <w:rsid w:val="00BC65D1"/>
    <w:rsid w:val="00BC69AC"/>
    <w:rsid w:val="00BD5E92"/>
    <w:rsid w:val="00BD6DEF"/>
    <w:rsid w:val="00BD7A89"/>
    <w:rsid w:val="00BD7B08"/>
    <w:rsid w:val="00BE0F4E"/>
    <w:rsid w:val="00BE21AA"/>
    <w:rsid w:val="00BE275F"/>
    <w:rsid w:val="00BE315B"/>
    <w:rsid w:val="00BE3565"/>
    <w:rsid w:val="00BE612A"/>
    <w:rsid w:val="00BE74A4"/>
    <w:rsid w:val="00BF0612"/>
    <w:rsid w:val="00BF2E8D"/>
    <w:rsid w:val="00BF3D6E"/>
    <w:rsid w:val="00BF4675"/>
    <w:rsid w:val="00BF7180"/>
    <w:rsid w:val="00C077FC"/>
    <w:rsid w:val="00C12BA0"/>
    <w:rsid w:val="00C139D1"/>
    <w:rsid w:val="00C14B4A"/>
    <w:rsid w:val="00C151F1"/>
    <w:rsid w:val="00C1572F"/>
    <w:rsid w:val="00C20726"/>
    <w:rsid w:val="00C20F5A"/>
    <w:rsid w:val="00C20F71"/>
    <w:rsid w:val="00C21021"/>
    <w:rsid w:val="00C2213A"/>
    <w:rsid w:val="00C23235"/>
    <w:rsid w:val="00C24770"/>
    <w:rsid w:val="00C253E4"/>
    <w:rsid w:val="00C25AB0"/>
    <w:rsid w:val="00C25AD6"/>
    <w:rsid w:val="00C2687F"/>
    <w:rsid w:val="00C26930"/>
    <w:rsid w:val="00C2797C"/>
    <w:rsid w:val="00C32663"/>
    <w:rsid w:val="00C37AA3"/>
    <w:rsid w:val="00C408EA"/>
    <w:rsid w:val="00C4265D"/>
    <w:rsid w:val="00C42EFE"/>
    <w:rsid w:val="00C4415D"/>
    <w:rsid w:val="00C450A2"/>
    <w:rsid w:val="00C5297B"/>
    <w:rsid w:val="00C53C62"/>
    <w:rsid w:val="00C57F0D"/>
    <w:rsid w:val="00C60772"/>
    <w:rsid w:val="00C60C25"/>
    <w:rsid w:val="00C62A84"/>
    <w:rsid w:val="00C63FBE"/>
    <w:rsid w:val="00C666CF"/>
    <w:rsid w:val="00C6764C"/>
    <w:rsid w:val="00C70479"/>
    <w:rsid w:val="00C7272A"/>
    <w:rsid w:val="00C755A8"/>
    <w:rsid w:val="00C87D30"/>
    <w:rsid w:val="00C907BC"/>
    <w:rsid w:val="00C91302"/>
    <w:rsid w:val="00C92F98"/>
    <w:rsid w:val="00C92FC8"/>
    <w:rsid w:val="00C973CA"/>
    <w:rsid w:val="00CA07ED"/>
    <w:rsid w:val="00CA0B94"/>
    <w:rsid w:val="00CA1513"/>
    <w:rsid w:val="00CA7598"/>
    <w:rsid w:val="00CB1B97"/>
    <w:rsid w:val="00CB4444"/>
    <w:rsid w:val="00CB557E"/>
    <w:rsid w:val="00CB58AB"/>
    <w:rsid w:val="00CB7AA9"/>
    <w:rsid w:val="00CB7E58"/>
    <w:rsid w:val="00CC6297"/>
    <w:rsid w:val="00CC7BFC"/>
    <w:rsid w:val="00CD06D3"/>
    <w:rsid w:val="00CD2121"/>
    <w:rsid w:val="00CD2FB6"/>
    <w:rsid w:val="00CD39B2"/>
    <w:rsid w:val="00CD4ABC"/>
    <w:rsid w:val="00CE54AD"/>
    <w:rsid w:val="00CE7176"/>
    <w:rsid w:val="00CE7275"/>
    <w:rsid w:val="00CF0D7E"/>
    <w:rsid w:val="00CF2071"/>
    <w:rsid w:val="00CF215A"/>
    <w:rsid w:val="00CF5803"/>
    <w:rsid w:val="00CF62ED"/>
    <w:rsid w:val="00D02C14"/>
    <w:rsid w:val="00D02D7B"/>
    <w:rsid w:val="00D02FBA"/>
    <w:rsid w:val="00D0522E"/>
    <w:rsid w:val="00D12FF5"/>
    <w:rsid w:val="00D13A26"/>
    <w:rsid w:val="00D1458A"/>
    <w:rsid w:val="00D15AA8"/>
    <w:rsid w:val="00D2098D"/>
    <w:rsid w:val="00D211C7"/>
    <w:rsid w:val="00D24BB5"/>
    <w:rsid w:val="00D25B21"/>
    <w:rsid w:val="00D26789"/>
    <w:rsid w:val="00D30806"/>
    <w:rsid w:val="00D33A3E"/>
    <w:rsid w:val="00D37FA0"/>
    <w:rsid w:val="00D41CCC"/>
    <w:rsid w:val="00D4257C"/>
    <w:rsid w:val="00D44003"/>
    <w:rsid w:val="00D5224C"/>
    <w:rsid w:val="00D5541F"/>
    <w:rsid w:val="00D55F3D"/>
    <w:rsid w:val="00D5607B"/>
    <w:rsid w:val="00D631AB"/>
    <w:rsid w:val="00D6557B"/>
    <w:rsid w:val="00D66E00"/>
    <w:rsid w:val="00D70BD1"/>
    <w:rsid w:val="00D71C99"/>
    <w:rsid w:val="00D71DAC"/>
    <w:rsid w:val="00D72304"/>
    <w:rsid w:val="00D72DB7"/>
    <w:rsid w:val="00D730FA"/>
    <w:rsid w:val="00D77BB9"/>
    <w:rsid w:val="00D812FE"/>
    <w:rsid w:val="00D81393"/>
    <w:rsid w:val="00D85B99"/>
    <w:rsid w:val="00D86475"/>
    <w:rsid w:val="00D8734C"/>
    <w:rsid w:val="00D93A25"/>
    <w:rsid w:val="00D9655E"/>
    <w:rsid w:val="00D96B57"/>
    <w:rsid w:val="00DA0212"/>
    <w:rsid w:val="00DA19E7"/>
    <w:rsid w:val="00DA2D51"/>
    <w:rsid w:val="00DB249F"/>
    <w:rsid w:val="00DB35E6"/>
    <w:rsid w:val="00DB5494"/>
    <w:rsid w:val="00DB5650"/>
    <w:rsid w:val="00DB5A80"/>
    <w:rsid w:val="00DB6CA4"/>
    <w:rsid w:val="00DB78BF"/>
    <w:rsid w:val="00DC2836"/>
    <w:rsid w:val="00DD04F4"/>
    <w:rsid w:val="00DD165E"/>
    <w:rsid w:val="00DD2F88"/>
    <w:rsid w:val="00DD33A8"/>
    <w:rsid w:val="00DD36A7"/>
    <w:rsid w:val="00DD4B13"/>
    <w:rsid w:val="00DD7DB7"/>
    <w:rsid w:val="00DE1696"/>
    <w:rsid w:val="00DE1BBC"/>
    <w:rsid w:val="00DE22FD"/>
    <w:rsid w:val="00DE2A97"/>
    <w:rsid w:val="00DE79AA"/>
    <w:rsid w:val="00DF09A6"/>
    <w:rsid w:val="00DF1362"/>
    <w:rsid w:val="00DF47E4"/>
    <w:rsid w:val="00DF53AC"/>
    <w:rsid w:val="00DF7F0B"/>
    <w:rsid w:val="00E01461"/>
    <w:rsid w:val="00E020C8"/>
    <w:rsid w:val="00E034B3"/>
    <w:rsid w:val="00E04156"/>
    <w:rsid w:val="00E05847"/>
    <w:rsid w:val="00E0741F"/>
    <w:rsid w:val="00E07971"/>
    <w:rsid w:val="00E07C9D"/>
    <w:rsid w:val="00E149D6"/>
    <w:rsid w:val="00E15673"/>
    <w:rsid w:val="00E15BBA"/>
    <w:rsid w:val="00E15E90"/>
    <w:rsid w:val="00E16281"/>
    <w:rsid w:val="00E176FF"/>
    <w:rsid w:val="00E2061D"/>
    <w:rsid w:val="00E22CBE"/>
    <w:rsid w:val="00E23F81"/>
    <w:rsid w:val="00E2513F"/>
    <w:rsid w:val="00E272E2"/>
    <w:rsid w:val="00E33487"/>
    <w:rsid w:val="00E40828"/>
    <w:rsid w:val="00E469EF"/>
    <w:rsid w:val="00E475A4"/>
    <w:rsid w:val="00E518F0"/>
    <w:rsid w:val="00E52C0D"/>
    <w:rsid w:val="00E52C2E"/>
    <w:rsid w:val="00E53B69"/>
    <w:rsid w:val="00E56081"/>
    <w:rsid w:val="00E60B28"/>
    <w:rsid w:val="00E62F23"/>
    <w:rsid w:val="00E7640B"/>
    <w:rsid w:val="00E775A4"/>
    <w:rsid w:val="00E80786"/>
    <w:rsid w:val="00E857D7"/>
    <w:rsid w:val="00E866A2"/>
    <w:rsid w:val="00E91532"/>
    <w:rsid w:val="00E91806"/>
    <w:rsid w:val="00E92A81"/>
    <w:rsid w:val="00E960DE"/>
    <w:rsid w:val="00E9623F"/>
    <w:rsid w:val="00E970E2"/>
    <w:rsid w:val="00EA1301"/>
    <w:rsid w:val="00EA235B"/>
    <w:rsid w:val="00EA2E33"/>
    <w:rsid w:val="00EA37A1"/>
    <w:rsid w:val="00EA60D1"/>
    <w:rsid w:val="00EA70A0"/>
    <w:rsid w:val="00EB3E76"/>
    <w:rsid w:val="00EB52D5"/>
    <w:rsid w:val="00EB6A66"/>
    <w:rsid w:val="00EC6E80"/>
    <w:rsid w:val="00ED0DA7"/>
    <w:rsid w:val="00ED2216"/>
    <w:rsid w:val="00ED44C8"/>
    <w:rsid w:val="00ED686B"/>
    <w:rsid w:val="00EE19BA"/>
    <w:rsid w:val="00EE2169"/>
    <w:rsid w:val="00EE3295"/>
    <w:rsid w:val="00EE41FF"/>
    <w:rsid w:val="00EE4B0D"/>
    <w:rsid w:val="00EF7552"/>
    <w:rsid w:val="00F0380C"/>
    <w:rsid w:val="00F03D4D"/>
    <w:rsid w:val="00F03ECF"/>
    <w:rsid w:val="00F04D94"/>
    <w:rsid w:val="00F05A2F"/>
    <w:rsid w:val="00F05DCE"/>
    <w:rsid w:val="00F1012F"/>
    <w:rsid w:val="00F130AF"/>
    <w:rsid w:val="00F215C8"/>
    <w:rsid w:val="00F2209D"/>
    <w:rsid w:val="00F302AD"/>
    <w:rsid w:val="00F30723"/>
    <w:rsid w:val="00F30B0E"/>
    <w:rsid w:val="00F322CA"/>
    <w:rsid w:val="00F33E3E"/>
    <w:rsid w:val="00F351BF"/>
    <w:rsid w:val="00F35E72"/>
    <w:rsid w:val="00F361AD"/>
    <w:rsid w:val="00F40B80"/>
    <w:rsid w:val="00F40CA9"/>
    <w:rsid w:val="00F41650"/>
    <w:rsid w:val="00F517EE"/>
    <w:rsid w:val="00F53846"/>
    <w:rsid w:val="00F55CA8"/>
    <w:rsid w:val="00F56FF6"/>
    <w:rsid w:val="00F61BB2"/>
    <w:rsid w:val="00F6763D"/>
    <w:rsid w:val="00F72763"/>
    <w:rsid w:val="00F751F9"/>
    <w:rsid w:val="00F756C5"/>
    <w:rsid w:val="00F805D8"/>
    <w:rsid w:val="00F806EC"/>
    <w:rsid w:val="00F80A84"/>
    <w:rsid w:val="00F855F0"/>
    <w:rsid w:val="00F85EE1"/>
    <w:rsid w:val="00F860ED"/>
    <w:rsid w:val="00F906E2"/>
    <w:rsid w:val="00F90CC5"/>
    <w:rsid w:val="00F93A2A"/>
    <w:rsid w:val="00F93BB7"/>
    <w:rsid w:val="00FA0065"/>
    <w:rsid w:val="00FA0B29"/>
    <w:rsid w:val="00FA10DE"/>
    <w:rsid w:val="00FA205F"/>
    <w:rsid w:val="00FA3DAD"/>
    <w:rsid w:val="00FA411B"/>
    <w:rsid w:val="00FA5F60"/>
    <w:rsid w:val="00FA7A04"/>
    <w:rsid w:val="00FB08D5"/>
    <w:rsid w:val="00FB15A9"/>
    <w:rsid w:val="00FB4415"/>
    <w:rsid w:val="00FB5DAA"/>
    <w:rsid w:val="00FB6BFA"/>
    <w:rsid w:val="00FC2917"/>
    <w:rsid w:val="00FC2F38"/>
    <w:rsid w:val="00FC6899"/>
    <w:rsid w:val="00FD27E3"/>
    <w:rsid w:val="00FD54B9"/>
    <w:rsid w:val="00FD6C79"/>
    <w:rsid w:val="00FD6D63"/>
    <w:rsid w:val="00FE4C07"/>
    <w:rsid w:val="00FF0D24"/>
    <w:rsid w:val="00FF1295"/>
    <w:rsid w:val="00FF281F"/>
    <w:rsid w:val="00FF3B24"/>
    <w:rsid w:val="00FF3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A0FD0F"/>
  <w15:docId w15:val="{5ADF6902-A2D1-4B61-BCF0-60DD77236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645C5"/>
  </w:style>
  <w:style w:type="paragraph" w:styleId="Heading1">
    <w:name w:val="heading 1"/>
    <w:basedOn w:val="Normal"/>
    <w:next w:val="Normal"/>
    <w:qFormat/>
    <w:rsid w:val="008F3B96"/>
    <w:pPr>
      <w:keepNext/>
      <w:keepLines/>
      <w:numPr>
        <w:numId w:val="4"/>
      </w:numPr>
      <w:spacing w:before="240" w:after="60"/>
      <w:jc w:val="both"/>
      <w:outlineLvl w:val="0"/>
    </w:pPr>
    <w:rPr>
      <w:rFonts w:ascii="Arial" w:hAnsi="Arial"/>
      <w:b/>
      <w:kern w:val="28"/>
      <w:sz w:val="24"/>
    </w:rPr>
  </w:style>
  <w:style w:type="paragraph" w:styleId="Heading2">
    <w:name w:val="heading 2"/>
    <w:basedOn w:val="Normal"/>
    <w:next w:val="Normal"/>
    <w:qFormat/>
    <w:rsid w:val="008F3B96"/>
    <w:pPr>
      <w:keepNext/>
      <w:keepLines/>
      <w:numPr>
        <w:ilvl w:val="1"/>
        <w:numId w:val="4"/>
      </w:numPr>
      <w:spacing w:before="120" w:after="60"/>
      <w:jc w:val="both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qFormat/>
    <w:rsid w:val="008F3B96"/>
    <w:pPr>
      <w:keepNext/>
      <w:keepLines/>
      <w:numPr>
        <w:ilvl w:val="2"/>
        <w:numId w:val="4"/>
      </w:numPr>
      <w:spacing w:before="120" w:after="60"/>
      <w:jc w:val="both"/>
      <w:outlineLvl w:val="2"/>
    </w:pPr>
    <w:rPr>
      <w:rFonts w:ascii="Arial" w:hAnsi="Arial"/>
      <w:b/>
      <w:sz w:val="22"/>
    </w:rPr>
  </w:style>
  <w:style w:type="paragraph" w:styleId="Heading4">
    <w:name w:val="heading 4"/>
    <w:basedOn w:val="Normal"/>
    <w:next w:val="Normal"/>
    <w:qFormat/>
    <w:rsid w:val="008F3B96"/>
    <w:pPr>
      <w:keepNext/>
      <w:keepLines/>
      <w:numPr>
        <w:ilvl w:val="3"/>
        <w:numId w:val="4"/>
      </w:numPr>
      <w:spacing w:before="120" w:after="60"/>
      <w:jc w:val="both"/>
      <w:outlineLvl w:val="3"/>
    </w:pPr>
    <w:rPr>
      <w:rFonts w:ascii="Arial" w:hAnsi="Arial"/>
      <w:b/>
      <w:sz w:val="22"/>
    </w:rPr>
  </w:style>
  <w:style w:type="paragraph" w:styleId="Heading5">
    <w:name w:val="heading 5"/>
    <w:basedOn w:val="Heading4"/>
    <w:next w:val="Normal"/>
    <w:qFormat/>
    <w:rsid w:val="008F3B96"/>
    <w:pPr>
      <w:numPr>
        <w:ilvl w:val="4"/>
      </w:numPr>
      <w:outlineLvl w:val="4"/>
    </w:pPr>
  </w:style>
  <w:style w:type="paragraph" w:styleId="Heading6">
    <w:name w:val="heading 6"/>
    <w:basedOn w:val="Heading5"/>
    <w:next w:val="Normal"/>
    <w:qFormat/>
    <w:rsid w:val="008F3B96"/>
    <w:pPr>
      <w:numPr>
        <w:ilvl w:val="5"/>
      </w:numPr>
      <w:outlineLvl w:val="5"/>
    </w:pPr>
    <w:rPr>
      <w:sz w:val="20"/>
    </w:rPr>
  </w:style>
  <w:style w:type="paragraph" w:styleId="Heading7">
    <w:name w:val="heading 7"/>
    <w:basedOn w:val="Normal"/>
    <w:next w:val="Normal"/>
    <w:qFormat/>
    <w:rsid w:val="008F3B96"/>
    <w:pPr>
      <w:keepNext/>
      <w:numPr>
        <w:ilvl w:val="6"/>
        <w:numId w:val="4"/>
      </w:numPr>
      <w:spacing w:before="120" w:after="60"/>
      <w:jc w:val="both"/>
      <w:outlineLvl w:val="6"/>
    </w:pPr>
    <w:rPr>
      <w:rFonts w:ascii="Arial" w:hAnsi="Arial"/>
      <w:b/>
    </w:rPr>
  </w:style>
  <w:style w:type="paragraph" w:styleId="Heading8">
    <w:name w:val="heading 8"/>
    <w:basedOn w:val="Normal"/>
    <w:next w:val="Normal"/>
    <w:qFormat/>
    <w:rsid w:val="008F3B96"/>
    <w:pPr>
      <w:keepNext/>
      <w:numPr>
        <w:ilvl w:val="7"/>
        <w:numId w:val="4"/>
      </w:numPr>
      <w:jc w:val="both"/>
      <w:outlineLvl w:val="7"/>
    </w:pPr>
    <w:rPr>
      <w:rFonts w:ascii="Arial" w:hAnsi="Arial"/>
      <w:outline/>
      <w:color w:val="FFFFFF"/>
      <w:sz w:val="96"/>
      <w14:textOutline w14:w="9525" w14:cap="flat" w14:cmpd="sng" w14:algn="ctr">
        <w14:solidFill>
          <w14:srgbClr w14:val="FFFFFF"/>
        </w14:solidFill>
        <w14:prstDash w14:val="solid"/>
        <w14:round/>
      </w14:textOutline>
      <w14:textFill>
        <w14:noFill/>
      </w14:textFill>
    </w:rPr>
  </w:style>
  <w:style w:type="paragraph" w:styleId="Heading9">
    <w:name w:val="heading 9"/>
    <w:basedOn w:val="Normal"/>
    <w:next w:val="Normal"/>
    <w:qFormat/>
    <w:rsid w:val="008F3B96"/>
    <w:pPr>
      <w:keepNext/>
      <w:numPr>
        <w:ilvl w:val="8"/>
        <w:numId w:val="4"/>
      </w:numPr>
      <w:jc w:val="both"/>
      <w:outlineLvl w:val="8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8F3B96"/>
    <w:pPr>
      <w:jc w:val="center"/>
    </w:pPr>
    <w:rPr>
      <w:rFonts w:ascii="Arial" w:hAnsi="Arial" w:cs="Arial"/>
      <w:b/>
      <w:bCs/>
      <w:sz w:val="24"/>
    </w:rPr>
  </w:style>
  <w:style w:type="paragraph" w:styleId="BodyText">
    <w:name w:val="Body Text"/>
    <w:basedOn w:val="Normal"/>
    <w:link w:val="BodyTextChar"/>
    <w:rsid w:val="008F3B96"/>
    <w:rPr>
      <w:rFonts w:ascii="Arial" w:hAnsi="Arial" w:cs="Arial"/>
      <w:i/>
      <w:iCs/>
    </w:rPr>
  </w:style>
  <w:style w:type="paragraph" w:styleId="BodyTextIndent">
    <w:name w:val="Body Text Indent"/>
    <w:basedOn w:val="Normal"/>
    <w:rsid w:val="008F3B96"/>
    <w:pPr>
      <w:ind w:left="720"/>
    </w:pPr>
    <w:rPr>
      <w:rFonts w:ascii="Arial" w:hAnsi="Arial" w:cs="Arial"/>
      <w:sz w:val="18"/>
    </w:rPr>
  </w:style>
  <w:style w:type="paragraph" w:styleId="BodyText2">
    <w:name w:val="Body Text 2"/>
    <w:basedOn w:val="Normal"/>
    <w:rsid w:val="008F3B96"/>
    <w:rPr>
      <w:rFonts w:ascii="Arial" w:hAnsi="Arial"/>
      <w:sz w:val="18"/>
    </w:rPr>
  </w:style>
  <w:style w:type="paragraph" w:customStyle="1" w:styleId="ProjectActivities-Bullets">
    <w:name w:val="Project Activities - Bullets"/>
    <w:basedOn w:val="Normal"/>
    <w:rsid w:val="008F3B96"/>
    <w:pPr>
      <w:tabs>
        <w:tab w:val="num" w:pos="720"/>
      </w:tabs>
      <w:ind w:left="720" w:hanging="720"/>
      <w:jc w:val="both"/>
    </w:pPr>
    <w:rPr>
      <w:rFonts w:ascii="Arial" w:hAnsi="Arial"/>
    </w:rPr>
  </w:style>
  <w:style w:type="paragraph" w:styleId="TableofAuthorities">
    <w:name w:val="table of authorities"/>
    <w:basedOn w:val="Normal"/>
    <w:semiHidden/>
    <w:rsid w:val="008F3B96"/>
    <w:pPr>
      <w:tabs>
        <w:tab w:val="right" w:leader="dot" w:pos="7560"/>
      </w:tabs>
      <w:ind w:left="1440" w:hanging="360"/>
      <w:jc w:val="both"/>
    </w:pPr>
    <w:rPr>
      <w:rFonts w:ascii="Arial" w:hAnsi="Arial"/>
      <w:spacing w:val="-5"/>
    </w:rPr>
  </w:style>
  <w:style w:type="paragraph" w:customStyle="1" w:styleId="ListBullet1">
    <w:name w:val="List Bullet 1"/>
    <w:aliases w:val="lb1"/>
    <w:basedOn w:val="Normal"/>
    <w:rsid w:val="008F3B96"/>
    <w:pPr>
      <w:tabs>
        <w:tab w:val="num" w:pos="360"/>
      </w:tabs>
      <w:ind w:left="360" w:hanging="360"/>
    </w:pPr>
  </w:style>
  <w:style w:type="paragraph" w:styleId="Caption">
    <w:name w:val="caption"/>
    <w:basedOn w:val="Normal"/>
    <w:next w:val="Normal"/>
    <w:link w:val="CaptionChar1"/>
    <w:uiPriority w:val="35"/>
    <w:qFormat/>
    <w:rsid w:val="008F3B96"/>
    <w:pPr>
      <w:keepNext/>
      <w:keepLines/>
      <w:spacing w:before="240" w:after="120"/>
      <w:jc w:val="center"/>
      <w:outlineLvl w:val="7"/>
    </w:pPr>
    <w:rPr>
      <w:rFonts w:ascii="Arial" w:hAnsi="Arial"/>
      <w:b/>
    </w:rPr>
  </w:style>
  <w:style w:type="paragraph" w:customStyle="1" w:styleId="Column-Operation">
    <w:name w:val="Column - Operation"/>
    <w:basedOn w:val="Normal"/>
    <w:rsid w:val="008F3B96"/>
    <w:pPr>
      <w:keepNext/>
      <w:keepLines/>
      <w:spacing w:before="60" w:after="60"/>
      <w:jc w:val="both"/>
      <w:outlineLvl w:val="7"/>
    </w:pPr>
    <w:rPr>
      <w:rFonts w:ascii="Arial" w:hAnsi="Arial"/>
    </w:rPr>
  </w:style>
  <w:style w:type="paragraph" w:customStyle="1" w:styleId="Column-GotoArrow">
    <w:name w:val="Column - Goto Arrow"/>
    <w:basedOn w:val="Normal"/>
    <w:rsid w:val="008F3B96"/>
    <w:pPr>
      <w:keepNext/>
      <w:keepLines/>
      <w:spacing w:before="60" w:after="60"/>
      <w:jc w:val="center"/>
      <w:outlineLvl w:val="7"/>
    </w:pPr>
    <w:rPr>
      <w:rFonts w:ascii="Arial" w:hAnsi="Arial"/>
    </w:rPr>
  </w:style>
  <w:style w:type="paragraph" w:customStyle="1" w:styleId="TableCell">
    <w:name w:val="Table Cell"/>
    <w:rsid w:val="008F3B96"/>
    <w:pPr>
      <w:spacing w:before="40" w:after="40"/>
    </w:pPr>
    <w:rPr>
      <w:rFonts w:ascii="Arial" w:hAnsi="Arial"/>
    </w:rPr>
  </w:style>
  <w:style w:type="paragraph" w:customStyle="1" w:styleId="Art">
    <w:name w:val="Art"/>
    <w:basedOn w:val="Normal"/>
    <w:rsid w:val="008F3B96"/>
    <w:pPr>
      <w:keepNext/>
      <w:spacing w:before="60" w:after="60"/>
      <w:jc w:val="center"/>
    </w:pPr>
  </w:style>
  <w:style w:type="paragraph" w:styleId="Footer">
    <w:name w:val="footer"/>
    <w:basedOn w:val="Normal"/>
    <w:rsid w:val="008F3B96"/>
    <w:pPr>
      <w:tabs>
        <w:tab w:val="center" w:pos="4320"/>
        <w:tab w:val="right" w:pos="8640"/>
      </w:tabs>
      <w:jc w:val="both"/>
      <w:outlineLvl w:val="7"/>
    </w:pPr>
    <w:rPr>
      <w:rFonts w:ascii="Arial" w:hAnsi="Arial"/>
    </w:rPr>
  </w:style>
  <w:style w:type="paragraph" w:styleId="BodyTextIndent2">
    <w:name w:val="Body Text Indent 2"/>
    <w:basedOn w:val="Normal"/>
    <w:rsid w:val="008F3B96"/>
    <w:pPr>
      <w:ind w:left="1440" w:hanging="1440"/>
    </w:pPr>
    <w:rPr>
      <w:rFonts w:ascii="Arial" w:hAnsi="Arial"/>
      <w:sz w:val="18"/>
    </w:rPr>
  </w:style>
  <w:style w:type="paragraph" w:styleId="BodyText3">
    <w:name w:val="Body Text 3"/>
    <w:basedOn w:val="Normal"/>
    <w:rsid w:val="008F3B96"/>
    <w:rPr>
      <w:rFonts w:ascii="Arial" w:hAnsi="Arial" w:cs="Arial"/>
      <w:b/>
      <w:bCs/>
      <w:i/>
      <w:iCs/>
    </w:rPr>
  </w:style>
  <w:style w:type="paragraph" w:styleId="BalloonText">
    <w:name w:val="Balloon Text"/>
    <w:basedOn w:val="Normal"/>
    <w:semiHidden/>
    <w:rsid w:val="00AB439C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33E8D"/>
    <w:pPr>
      <w:shd w:val="clear" w:color="auto" w:fill="000080"/>
    </w:pPr>
    <w:rPr>
      <w:rFonts w:ascii="Tahoma" w:hAnsi="Tahoma" w:cs="Tahoma"/>
    </w:rPr>
  </w:style>
  <w:style w:type="paragraph" w:customStyle="1" w:styleId="NormalInd">
    <w:name w:val="Normal Ind"/>
    <w:basedOn w:val="Normal"/>
    <w:rsid w:val="009C4595"/>
    <w:pPr>
      <w:numPr>
        <w:numId w:val="1"/>
      </w:numPr>
      <w:tabs>
        <w:tab w:val="clear" w:pos="425"/>
      </w:tabs>
      <w:spacing w:before="200" w:after="40"/>
      <w:ind w:left="360" w:hanging="360"/>
      <w:jc w:val="both"/>
    </w:pPr>
    <w:rPr>
      <w:rFonts w:ascii="Arial" w:hAnsi="Arial"/>
      <w:sz w:val="24"/>
    </w:rPr>
  </w:style>
  <w:style w:type="paragraph" w:customStyle="1" w:styleId="Default">
    <w:name w:val="Default"/>
    <w:rsid w:val="00756EC6"/>
    <w:pPr>
      <w:autoSpaceDE w:val="0"/>
      <w:autoSpaceDN w:val="0"/>
      <w:adjustRightInd w:val="0"/>
    </w:pPr>
    <w:rPr>
      <w:rFonts w:ascii="Arial,Bold" w:eastAsia="MS Mincho" w:hAnsi="Arial,Bold" w:cs="Arial,Bold"/>
      <w:lang w:eastAsia="ja-JP"/>
    </w:rPr>
  </w:style>
  <w:style w:type="table" w:styleId="TableGrid">
    <w:name w:val="Table Grid"/>
    <w:basedOn w:val="TableNormal"/>
    <w:uiPriority w:val="59"/>
    <w:rsid w:val="00933E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">
    <w:name w:val="List Bullet"/>
    <w:basedOn w:val="Normal"/>
    <w:autoRedefine/>
    <w:rsid w:val="00D71DAC"/>
    <w:pPr>
      <w:numPr>
        <w:numId w:val="2"/>
      </w:numPr>
    </w:pPr>
    <w:rPr>
      <w:rFonts w:ascii="Arial" w:hAnsi="Arial"/>
    </w:rPr>
  </w:style>
  <w:style w:type="character" w:styleId="Hyperlink">
    <w:name w:val="Hyperlink"/>
    <w:basedOn w:val="DefaultParagraphFont"/>
    <w:rsid w:val="00D02FBA"/>
    <w:rPr>
      <w:color w:val="0000FF"/>
      <w:u w:val="single"/>
    </w:rPr>
  </w:style>
  <w:style w:type="character" w:styleId="FollowedHyperlink">
    <w:name w:val="FollowedHyperlink"/>
    <w:basedOn w:val="DefaultParagraphFont"/>
    <w:rsid w:val="00025DCC"/>
    <w:rPr>
      <w:color w:val="800080"/>
      <w:u w:val="single"/>
    </w:rPr>
  </w:style>
  <w:style w:type="character" w:customStyle="1" w:styleId="CaptionChar1">
    <w:name w:val="Caption Char1"/>
    <w:basedOn w:val="DefaultParagraphFont"/>
    <w:link w:val="Caption"/>
    <w:rsid w:val="00993FA2"/>
    <w:rPr>
      <w:rFonts w:ascii="Arial" w:hAnsi="Arial"/>
      <w:b/>
      <w:lang w:val="en-US" w:eastAsia="en-US" w:bidi="ar-SA"/>
    </w:rPr>
  </w:style>
  <w:style w:type="paragraph" w:styleId="ListBullet2">
    <w:name w:val="List Bullet 2"/>
    <w:basedOn w:val="Normal"/>
    <w:autoRedefine/>
    <w:rsid w:val="007F0C15"/>
    <w:pPr>
      <w:numPr>
        <w:numId w:val="3"/>
      </w:numPr>
    </w:pPr>
    <w:rPr>
      <w:rFonts w:ascii="Arial" w:hAnsi="Arial"/>
    </w:rPr>
  </w:style>
  <w:style w:type="character" w:customStyle="1" w:styleId="Heading3Char">
    <w:name w:val="Heading 3 Char"/>
    <w:basedOn w:val="DefaultParagraphFont"/>
    <w:link w:val="Heading3"/>
    <w:rsid w:val="00D44003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FA0B29"/>
  </w:style>
  <w:style w:type="paragraph" w:styleId="ListParagraph">
    <w:name w:val="List Paragraph"/>
    <w:basedOn w:val="Normal"/>
    <w:uiPriority w:val="34"/>
    <w:qFormat/>
    <w:rsid w:val="000557D8"/>
    <w:pPr>
      <w:ind w:left="720"/>
    </w:pPr>
  </w:style>
  <w:style w:type="character" w:customStyle="1" w:styleId="BodyTextChar">
    <w:name w:val="Body Text Char"/>
    <w:basedOn w:val="DefaultParagraphFont"/>
    <w:link w:val="BodyText"/>
    <w:rsid w:val="00C91302"/>
    <w:rPr>
      <w:rFonts w:ascii="Arial" w:hAnsi="Arial" w:cs="Arial"/>
      <w:i/>
      <w:iCs/>
    </w:rPr>
  </w:style>
  <w:style w:type="paragraph" w:styleId="Header">
    <w:name w:val="header"/>
    <w:basedOn w:val="Normal"/>
    <w:link w:val="HeaderChar"/>
    <w:rsid w:val="00B42E5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B42E51"/>
  </w:style>
  <w:style w:type="character" w:customStyle="1" w:styleId="CaptionChar">
    <w:name w:val="Caption Char"/>
    <w:basedOn w:val="DefaultParagraphFont"/>
    <w:uiPriority w:val="35"/>
    <w:rsid w:val="004B40EF"/>
    <w:rPr>
      <w:rFonts w:ascii="Arial" w:hAnsi="Arial"/>
      <w:b/>
      <w:lang w:val="en-US" w:eastAsia="en-US" w:bidi="ar-SA"/>
    </w:rPr>
  </w:style>
  <w:style w:type="character" w:styleId="CommentReference">
    <w:name w:val="annotation reference"/>
    <w:basedOn w:val="DefaultParagraphFont"/>
    <w:uiPriority w:val="99"/>
    <w:rsid w:val="000D40F4"/>
    <w:rPr>
      <w:sz w:val="16"/>
      <w:szCs w:val="16"/>
    </w:rPr>
  </w:style>
  <w:style w:type="paragraph" w:styleId="TOC9">
    <w:name w:val="toc 9"/>
    <w:basedOn w:val="Normal"/>
    <w:next w:val="Normal"/>
    <w:autoRedefine/>
    <w:uiPriority w:val="39"/>
    <w:rsid w:val="00533AF5"/>
    <w:pPr>
      <w:ind w:left="1600"/>
    </w:pPr>
    <w:rPr>
      <w:rFonts w:ascii="Arial" w:hAnsi="Arial"/>
    </w:rPr>
  </w:style>
  <w:style w:type="paragraph" w:styleId="ListBullet4">
    <w:name w:val="List Bullet 4"/>
    <w:basedOn w:val="Normal"/>
    <w:autoRedefine/>
    <w:rsid w:val="005655D8"/>
    <w:pPr>
      <w:numPr>
        <w:numId w:val="5"/>
      </w:numPr>
    </w:pPr>
    <w:rPr>
      <w:rFonts w:ascii="Arial" w:hAnsi="Arial"/>
    </w:rPr>
  </w:style>
  <w:style w:type="character" w:customStyle="1" w:styleId="SC1652">
    <w:name w:val="SC1652"/>
    <w:uiPriority w:val="99"/>
    <w:rsid w:val="005017CB"/>
    <w:rPr>
      <w:color w:val="000000"/>
    </w:rPr>
  </w:style>
  <w:style w:type="paragraph" w:customStyle="1" w:styleId="Body">
    <w:name w:val="Body"/>
    <w:uiPriority w:val="99"/>
    <w:rsid w:val="005017CB"/>
    <w:pPr>
      <w:autoSpaceDE w:val="0"/>
      <w:autoSpaceDN w:val="0"/>
      <w:adjustRightInd w:val="0"/>
      <w:spacing w:line="280" w:lineRule="atLeast"/>
    </w:pPr>
    <w:rPr>
      <w:rFonts w:eastAsia="Century"/>
      <w:color w:val="000000"/>
      <w:w w:val="0"/>
      <w:sz w:val="24"/>
      <w:szCs w:val="24"/>
    </w:rPr>
  </w:style>
  <w:style w:type="character" w:customStyle="1" w:styleId="fontstyle01">
    <w:name w:val="fontstyle01"/>
    <w:basedOn w:val="DefaultParagraphFont"/>
    <w:rsid w:val="009336F5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efaultParagraphFont"/>
    <w:rsid w:val="009336F5"/>
    <w:rPr>
      <w:rFonts w:ascii="Arial-BoldMT" w:hAnsi="Arial-BoldMT" w:hint="default"/>
      <w:b/>
      <w:bCs/>
      <w:i w:val="0"/>
      <w:iCs w:val="0"/>
      <w:color w:val="000000"/>
      <w:sz w:val="20"/>
      <w:szCs w:val="20"/>
    </w:rPr>
  </w:style>
  <w:style w:type="paragraph" w:customStyle="1" w:styleId="HeadingA">
    <w:name w:val="Heading A"/>
    <w:basedOn w:val="Normal"/>
    <w:next w:val="Normal"/>
    <w:rsid w:val="009645C5"/>
    <w:pPr>
      <w:pageBreakBefore/>
      <w:numPr>
        <w:numId w:val="6"/>
      </w:numPr>
      <w:spacing w:before="240" w:after="240"/>
      <w:jc w:val="both"/>
      <w:outlineLvl w:val="0"/>
    </w:pPr>
    <w:rPr>
      <w:rFonts w:ascii="Arial" w:eastAsia="Times New Roman" w:hAnsi="Arial"/>
      <w:b/>
      <w:caps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6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05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5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58403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57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91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73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1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7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2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91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77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21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143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919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7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4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image" Target="media/image2.emf"/><Relationship Id="rId3" Type="http://schemas.openxmlformats.org/officeDocument/2006/relationships/customXml" Target="../customXml/item3.xml"/><Relationship Id="rId21" Type="http://schemas.openxmlformats.org/officeDocument/2006/relationships/image" Target="media/image30.emf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image" Target="media/image3.e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image" Target="media/image40.emf"/><Relationship Id="rId10" Type="http://schemas.openxmlformats.org/officeDocument/2006/relationships/endnotes" Target="endnotes.xml"/><Relationship Id="rId19" Type="http://schemas.openxmlformats.org/officeDocument/2006/relationships/image" Target="media/image20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Relationship Id="rId22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AE8D51C1231274CA8B918DA7452270B" ma:contentTypeVersion="4" ma:contentTypeDescription="Create a new document." ma:contentTypeScope="" ma:versionID="dcf89fa757e7f7193a6b080b93148c5e">
  <xsd:schema xmlns:xsd="http://www.w3.org/2001/XMLSchema" xmlns:xs="http://www.w3.org/2001/XMLSchema" xmlns:p="http://schemas.microsoft.com/office/2006/metadata/properties" xmlns:ns2="2ae39068-4333-40a6-bc54-d581f452213f" targetNamespace="http://schemas.microsoft.com/office/2006/metadata/properties" ma:root="true" ma:fieldsID="68681a53c1d59cb6c82fa3c36821f67c" ns2:_="">
    <xsd:import namespace="2ae39068-4333-40a6-bc54-d581f45221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e39068-4333-40a6-bc54-d581f452213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4554A0-E33E-40D9-AA34-3A0E7A6ED3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8DC4F13-1036-4CD3-B4D4-4151CB1607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e39068-4333-40a6-bc54-d581f45221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52E5F88-AD51-4745-8699-603A5331DB0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CA5D2E0-767B-4251-8E28-3A0963C6F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51</Words>
  <Characters>293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ONFI ECN</vt:lpstr>
    </vt:vector>
  </TitlesOfParts>
  <Company>Intel</Company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ONFI ECN</dc:title>
  <dc:subject/>
  <dc:creator>jsamson@micron.com</dc:creator>
  <cp:keywords/>
  <dc:description/>
  <cp:lastModifiedBy>Balasubrahmanyam, Sriram</cp:lastModifiedBy>
  <cp:revision>3</cp:revision>
  <cp:lastPrinted>2016-04-05T15:12:00Z</cp:lastPrinted>
  <dcterms:created xsi:type="dcterms:W3CDTF">2022-07-18T22:14:00Z</dcterms:created>
  <dcterms:modified xsi:type="dcterms:W3CDTF">2022-08-17T01:44:00Z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TitusGUID">
    <vt:lpwstr>1421f9ef-e185-4130-8b9f-22b2e506d7e7</vt:lpwstr>
  </property>
  <property fmtid="{D5CDD505-2E9C-101B-9397-08002B2CF9AE}" pid="4" name="CTPClassification">
    <vt:lpwstr>CTP_NT</vt:lpwstr>
  </property>
  <property fmtid="{D5CDD505-2E9C-101B-9397-08002B2CF9AE}" pid="5" name="MSIP_Label_6fdea275-d6f3-438f-b8d8-013cab2023d3_Enabled">
    <vt:lpwstr>true</vt:lpwstr>
  </property>
  <property fmtid="{D5CDD505-2E9C-101B-9397-08002B2CF9AE}" pid="6" name="MSIP_Label_6fdea275-d6f3-438f-b8d8-013cab2023d3_SetDate">
    <vt:lpwstr>2021-05-26T01:02:14Z</vt:lpwstr>
  </property>
  <property fmtid="{D5CDD505-2E9C-101B-9397-08002B2CF9AE}" pid="7" name="MSIP_Label_6fdea275-d6f3-438f-b8d8-013cab2023d3_Method">
    <vt:lpwstr>Privileged</vt:lpwstr>
  </property>
  <property fmtid="{D5CDD505-2E9C-101B-9397-08002B2CF9AE}" pid="8" name="MSIP_Label_6fdea275-d6f3-438f-b8d8-013cab2023d3_Name">
    <vt:lpwstr>Public</vt:lpwstr>
  </property>
  <property fmtid="{D5CDD505-2E9C-101B-9397-08002B2CF9AE}" pid="9" name="MSIP_Label_6fdea275-d6f3-438f-b8d8-013cab2023d3_SiteId">
    <vt:lpwstr>f38a5ecd-2813-4862-b11b-ac1d563c806f</vt:lpwstr>
  </property>
  <property fmtid="{D5CDD505-2E9C-101B-9397-08002B2CF9AE}" pid="10" name="MSIP_Label_6fdea275-d6f3-438f-b8d8-013cab2023d3_ActionId">
    <vt:lpwstr>56ff732c-70bd-49ae-8049-91efd7d13bfa</vt:lpwstr>
  </property>
  <property fmtid="{D5CDD505-2E9C-101B-9397-08002B2CF9AE}" pid="11" name="MSIP_Label_6fdea275-d6f3-438f-b8d8-013cab2023d3_ContentBits">
    <vt:lpwstr>0</vt:lpwstr>
  </property>
  <property fmtid="{D5CDD505-2E9C-101B-9397-08002B2CF9AE}" pid="12" name="ContentTypeId">
    <vt:lpwstr>0x0101007AE8D51C1231274CA8B918DA7452270B</vt:lpwstr>
  </property>
</Properties>
</file>